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E5EDC" w14:textId="77777777" w:rsidR="00517DE0" w:rsidRPr="00DA73B1" w:rsidRDefault="00517DE0" w:rsidP="00517DE0">
      <w:pPr>
        <w:jc w:val="center"/>
        <w:rPr>
          <w:rFonts w:ascii="Trebuchet MS" w:eastAsia="Calibri" w:hAnsi="Trebuchet MS" w:cs="Times New Roman"/>
          <w:b/>
          <w:bCs/>
          <w:color w:val="1F4E79" w:themeColor="accent1" w:themeShade="80"/>
        </w:rPr>
      </w:pPr>
      <w:bookmarkStart w:id="0" w:name="_Hlk127884475"/>
    </w:p>
    <w:bookmarkEnd w:id="0"/>
    <w:p w14:paraId="7C760D8D" w14:textId="77777777" w:rsidR="00517DE0" w:rsidRPr="00DA73B1" w:rsidRDefault="00517DE0" w:rsidP="00517DE0">
      <w:pPr>
        <w:jc w:val="both"/>
        <w:rPr>
          <w:rFonts w:ascii="Trebuchet MS" w:eastAsia="Calibri" w:hAnsi="Trebuchet MS" w:cs="Times New Roman"/>
          <w:b/>
          <w:bCs/>
          <w:color w:val="1F4E79" w:themeColor="accent1" w:themeShade="80"/>
        </w:rPr>
      </w:pPr>
      <w:r w:rsidRPr="00DA73B1">
        <w:rPr>
          <w:rFonts w:ascii="Trebuchet MS" w:eastAsia="Calibri" w:hAnsi="Trebuchet MS" w:cs="Times New Roman"/>
          <w:b/>
          <w:bCs/>
          <w:color w:val="1F4E79" w:themeColor="accent1" w:themeShade="80"/>
        </w:rPr>
        <w:t>Program: „</w:t>
      </w:r>
      <w:r w:rsidRPr="00DA73B1">
        <w:rPr>
          <w:rFonts w:ascii="Trebuchet MS" w:eastAsia="Calibri" w:hAnsi="Trebuchet MS" w:cs="Times New Roman"/>
          <w:b/>
          <w:bCs/>
          <w:i/>
          <w:iCs/>
          <w:color w:val="1F4E79" w:themeColor="accent1" w:themeShade="80"/>
        </w:rPr>
        <w:t>Programul Educație și Ocupare</w:t>
      </w:r>
      <w:r w:rsidRPr="00DA73B1">
        <w:rPr>
          <w:rFonts w:ascii="Trebuchet MS" w:eastAsia="Calibri" w:hAnsi="Trebuchet MS" w:cs="Times New Roman"/>
          <w:b/>
          <w:bCs/>
          <w:color w:val="1F4E79" w:themeColor="accent1" w:themeShade="80"/>
        </w:rPr>
        <w:t>“</w:t>
      </w:r>
    </w:p>
    <w:p w14:paraId="44ADD0DE" w14:textId="77777777" w:rsidR="009F3930" w:rsidRPr="00DA73B1" w:rsidRDefault="009F3930" w:rsidP="009F3930">
      <w:pPr>
        <w:autoSpaceDE w:val="0"/>
        <w:autoSpaceDN w:val="0"/>
        <w:adjustRightInd w:val="0"/>
        <w:jc w:val="both"/>
        <w:rPr>
          <w:rFonts w:ascii="Trebuchet MS" w:hAnsi="Trebuchet MS"/>
          <w:b/>
          <w:bCs/>
          <w:i/>
          <w:color w:val="1F4E79" w:themeColor="accent1" w:themeShade="80"/>
        </w:rPr>
      </w:pPr>
      <w:r w:rsidRPr="00DA73B1">
        <w:rPr>
          <w:rFonts w:ascii="Trebuchet MS" w:hAnsi="Trebuchet MS"/>
          <w:b/>
          <w:bCs/>
          <w:color w:val="1F4E79" w:themeColor="accent1" w:themeShade="80"/>
        </w:rPr>
        <w:t xml:space="preserve">Prioritate: P01 </w:t>
      </w:r>
      <w:r w:rsidRPr="00DA73B1">
        <w:rPr>
          <w:rFonts w:ascii="Trebuchet MS" w:hAnsi="Trebuchet MS"/>
          <w:b/>
          <w:bCs/>
          <w:i/>
          <w:color w:val="1F4E79" w:themeColor="accent1" w:themeShade="80"/>
        </w:rPr>
        <w:t>„</w:t>
      </w:r>
      <w:r w:rsidRPr="00DA73B1">
        <w:rPr>
          <w:rFonts w:ascii="Trebuchet MS" w:hAnsi="Trebuchet MS"/>
          <w:b/>
          <w:i/>
          <w:color w:val="1F4E79" w:themeColor="accent1" w:themeShade="80"/>
        </w:rPr>
        <w:t>Modernizarea instituțiilor pieței muncii</w:t>
      </w:r>
      <w:r w:rsidRPr="00DA73B1">
        <w:rPr>
          <w:rFonts w:ascii="Trebuchet MS" w:hAnsi="Trebuchet MS"/>
          <w:b/>
          <w:bCs/>
          <w:i/>
          <w:color w:val="1F4E79" w:themeColor="accent1" w:themeShade="80"/>
        </w:rPr>
        <w:t>“</w:t>
      </w:r>
    </w:p>
    <w:p w14:paraId="41A1EB7D" w14:textId="39A284AD" w:rsidR="009F3930" w:rsidRPr="00DA73B1" w:rsidRDefault="009F3930" w:rsidP="009F3930">
      <w:pPr>
        <w:jc w:val="both"/>
        <w:rPr>
          <w:rFonts w:ascii="Trebuchet MS" w:hAnsi="Trebuchet MS"/>
          <w:b/>
          <w:bCs/>
          <w:color w:val="1F4E79" w:themeColor="accent1" w:themeShade="80"/>
        </w:rPr>
      </w:pPr>
      <w:r w:rsidRPr="00DA73B1">
        <w:rPr>
          <w:rFonts w:ascii="Trebuchet MS" w:hAnsi="Trebuchet MS"/>
          <w:b/>
          <w:bCs/>
          <w:color w:val="1F4E79" w:themeColor="accent1" w:themeShade="80"/>
        </w:rPr>
        <w:t xml:space="preserve">Obiectiv specific: </w:t>
      </w:r>
      <w:r w:rsidRPr="00DA73B1">
        <w:rPr>
          <w:rFonts w:ascii="Trebuchet MS" w:hAnsi="Trebuchet MS"/>
          <w:b/>
          <w:i/>
          <w:color w:val="1F4E79" w:themeColor="accent1" w:themeShade="80"/>
        </w:rPr>
        <w:t xml:space="preserve">ESO4.2 </w:t>
      </w:r>
      <w:r w:rsidRPr="00DA73B1">
        <w:rPr>
          <w:rFonts w:ascii="Trebuchet MS" w:hAnsi="Trebuchet MS"/>
          <w:b/>
          <w:bCs/>
          <w:i/>
          <w:color w:val="1F4E79" w:themeColor="accent1" w:themeShade="80"/>
        </w:rPr>
        <w:t>„</w:t>
      </w:r>
      <w:r w:rsidRPr="00DA73B1">
        <w:rPr>
          <w:rFonts w:ascii="Trebuchet MS" w:hAnsi="Trebuchet MS"/>
          <w:b/>
          <w:i/>
          <w:color w:val="1F4E79" w:themeColor="accent1" w:themeShade="80"/>
        </w:rPr>
        <w:t>Modernizarea instituțiilor și a serviciilor pieței muncii pentru ca acestea să evalueze și să anticipeze necesitățile în materie de competențe, să asigure o asistență promptă și personalizată și să sprijine corelarea cererii și a ofertei, tranzițiile și mobilitatea pe piața muncii (FSE+)</w:t>
      </w:r>
      <w:r w:rsidRPr="00DA73B1">
        <w:rPr>
          <w:rFonts w:ascii="Trebuchet MS" w:hAnsi="Trebuchet MS"/>
          <w:b/>
          <w:bCs/>
          <w:i/>
          <w:color w:val="1F4E79" w:themeColor="accent1" w:themeShade="80"/>
        </w:rPr>
        <w:t>“</w:t>
      </w:r>
    </w:p>
    <w:p w14:paraId="7BD3F31F" w14:textId="77777777" w:rsidR="009F3930" w:rsidRPr="00DA73B1" w:rsidRDefault="009F3930" w:rsidP="009F3930">
      <w:pPr>
        <w:jc w:val="center"/>
        <w:rPr>
          <w:rFonts w:ascii="Trebuchet MS" w:hAnsi="Trebuchet MS"/>
          <w:b/>
          <w:bCs/>
          <w:color w:val="1F4E79" w:themeColor="accent1" w:themeShade="80"/>
        </w:rPr>
      </w:pPr>
    </w:p>
    <w:p w14:paraId="6E6D291D" w14:textId="77777777" w:rsidR="009F3930" w:rsidRPr="00DA73B1" w:rsidRDefault="009F3930" w:rsidP="009F3930">
      <w:pPr>
        <w:jc w:val="center"/>
        <w:rPr>
          <w:rFonts w:ascii="Trebuchet MS" w:hAnsi="Trebuchet MS"/>
          <w:b/>
          <w:bCs/>
          <w:color w:val="1F4E79" w:themeColor="accent1" w:themeShade="80"/>
        </w:rPr>
      </w:pPr>
    </w:p>
    <w:p w14:paraId="0D22EEDD" w14:textId="77777777" w:rsidR="009F3930" w:rsidRPr="00DA73B1" w:rsidRDefault="009F3930" w:rsidP="009F3930">
      <w:pPr>
        <w:jc w:val="center"/>
        <w:rPr>
          <w:rFonts w:ascii="Trebuchet MS" w:hAnsi="Trebuchet MS"/>
          <w:b/>
          <w:bCs/>
          <w:color w:val="1F4E79" w:themeColor="accent1" w:themeShade="80"/>
        </w:rPr>
      </w:pPr>
    </w:p>
    <w:p w14:paraId="10325ED8" w14:textId="77777777" w:rsidR="009F3930" w:rsidRPr="00DA73B1" w:rsidRDefault="009F3930" w:rsidP="009F3930">
      <w:pPr>
        <w:jc w:val="center"/>
        <w:rPr>
          <w:rFonts w:ascii="Trebuchet MS" w:hAnsi="Trebuchet MS"/>
          <w:b/>
          <w:bCs/>
          <w:color w:val="1F4E79" w:themeColor="accent1" w:themeShade="80"/>
        </w:rPr>
      </w:pPr>
      <w:r w:rsidRPr="00DA73B1">
        <w:rPr>
          <w:rFonts w:ascii="Trebuchet MS" w:hAnsi="Trebuchet MS"/>
          <w:b/>
          <w:bCs/>
          <w:color w:val="1F4E79" w:themeColor="accent1" w:themeShade="80"/>
        </w:rPr>
        <w:t>Ghidul Solicitantului - Condiții Specifice</w:t>
      </w:r>
    </w:p>
    <w:p w14:paraId="776D2DAD" w14:textId="77777777" w:rsidR="009F3930" w:rsidRPr="00DA73B1" w:rsidRDefault="009F3930" w:rsidP="009F3930">
      <w:pPr>
        <w:jc w:val="center"/>
        <w:rPr>
          <w:rFonts w:ascii="Trebuchet MS" w:hAnsi="Trebuchet MS"/>
          <w:b/>
          <w:bCs/>
          <w:i/>
          <w:color w:val="1F4E79" w:themeColor="accent1" w:themeShade="80"/>
        </w:rPr>
      </w:pPr>
      <w:r w:rsidRPr="00DA73B1">
        <w:rPr>
          <w:rFonts w:ascii="Trebuchet MS" w:hAnsi="Trebuchet MS"/>
          <w:b/>
          <w:bCs/>
          <w:color w:val="1F4E79" w:themeColor="accent1" w:themeShade="80"/>
        </w:rPr>
        <w:t>„</w:t>
      </w:r>
      <w:r w:rsidRPr="00DA73B1">
        <w:rPr>
          <w:rFonts w:ascii="Trebuchet MS" w:hAnsi="Trebuchet MS"/>
          <w:b/>
          <w:bCs/>
          <w:i/>
          <w:color w:val="1F4E79" w:themeColor="accent1" w:themeShade="80"/>
        </w:rPr>
        <w:t>Consolidarea dialogului social și a parteneriatelor pentru ocupare și formare I – Confederații“</w:t>
      </w:r>
    </w:p>
    <w:p w14:paraId="69F01BFC" w14:textId="3B6E7800" w:rsidR="00244714" w:rsidRPr="00DA73B1" w:rsidRDefault="00244714" w:rsidP="001E0AC1">
      <w:pPr>
        <w:spacing w:after="0" w:line="240" w:lineRule="auto"/>
        <w:rPr>
          <w:rFonts w:ascii="Trebuchet MS" w:hAnsi="Trebuchet MS"/>
          <w:color w:val="1F4E79" w:themeColor="accent1" w:themeShade="80"/>
        </w:rPr>
      </w:pPr>
    </w:p>
    <w:p w14:paraId="17FE6F98" w14:textId="170BDAA9" w:rsidR="00244714" w:rsidRPr="00DA73B1" w:rsidRDefault="00244714" w:rsidP="001E0AC1">
      <w:pPr>
        <w:spacing w:after="0" w:line="240" w:lineRule="auto"/>
        <w:rPr>
          <w:rFonts w:ascii="Trebuchet MS" w:hAnsi="Trebuchet MS"/>
          <w:color w:val="1F4E79" w:themeColor="accent1" w:themeShade="80"/>
        </w:rPr>
      </w:pPr>
    </w:p>
    <w:p w14:paraId="3CD040F7" w14:textId="1C5906B8" w:rsidR="00244714" w:rsidRPr="00DA73B1" w:rsidRDefault="00244714" w:rsidP="001E0AC1">
      <w:pPr>
        <w:spacing w:after="0" w:line="240" w:lineRule="auto"/>
        <w:rPr>
          <w:rFonts w:ascii="Trebuchet MS" w:hAnsi="Trebuchet MS"/>
          <w:color w:val="1F4E79" w:themeColor="accent1" w:themeShade="80"/>
        </w:rPr>
      </w:pPr>
    </w:p>
    <w:p w14:paraId="1E638328" w14:textId="6AAB65DA" w:rsidR="00244714" w:rsidRPr="00DA73B1" w:rsidRDefault="00244714" w:rsidP="001E0AC1">
      <w:pPr>
        <w:spacing w:after="0" w:line="240" w:lineRule="auto"/>
        <w:rPr>
          <w:rFonts w:ascii="Trebuchet MS" w:hAnsi="Trebuchet MS"/>
          <w:color w:val="1F4E79" w:themeColor="accent1" w:themeShade="80"/>
        </w:rPr>
      </w:pPr>
    </w:p>
    <w:p w14:paraId="4C6F519C" w14:textId="659A9959" w:rsidR="00244714" w:rsidRPr="00DA73B1" w:rsidRDefault="00244714" w:rsidP="001E0AC1">
      <w:pPr>
        <w:spacing w:after="0" w:line="240" w:lineRule="auto"/>
        <w:rPr>
          <w:rFonts w:ascii="Trebuchet MS" w:hAnsi="Trebuchet MS"/>
          <w:color w:val="1F4E79" w:themeColor="accent1" w:themeShade="80"/>
        </w:rPr>
      </w:pPr>
    </w:p>
    <w:p w14:paraId="76F9D6B4" w14:textId="69AE9C64" w:rsidR="00244714" w:rsidRPr="00DA73B1" w:rsidRDefault="00244714" w:rsidP="001E0AC1">
      <w:pPr>
        <w:spacing w:after="0" w:line="240" w:lineRule="auto"/>
        <w:rPr>
          <w:rFonts w:ascii="Trebuchet MS" w:hAnsi="Trebuchet MS"/>
          <w:color w:val="1F4E79" w:themeColor="accent1" w:themeShade="80"/>
        </w:rPr>
      </w:pPr>
    </w:p>
    <w:p w14:paraId="6AB2A2D5" w14:textId="621DC4E8" w:rsidR="00244714" w:rsidRPr="00DA73B1" w:rsidRDefault="00244714" w:rsidP="001E0AC1">
      <w:pPr>
        <w:spacing w:after="0" w:line="240" w:lineRule="auto"/>
        <w:rPr>
          <w:rFonts w:ascii="Trebuchet MS" w:hAnsi="Trebuchet MS"/>
          <w:color w:val="1F4E79" w:themeColor="accent1" w:themeShade="80"/>
        </w:rPr>
      </w:pPr>
    </w:p>
    <w:p w14:paraId="2B17D7F7" w14:textId="4CC4F6D8" w:rsidR="00244714" w:rsidRPr="00DA73B1" w:rsidRDefault="00244714" w:rsidP="001E0AC1">
      <w:pPr>
        <w:spacing w:after="0" w:line="240" w:lineRule="auto"/>
        <w:rPr>
          <w:rFonts w:ascii="Trebuchet MS" w:hAnsi="Trebuchet MS"/>
          <w:color w:val="1F4E79" w:themeColor="accent1" w:themeShade="80"/>
        </w:rPr>
      </w:pPr>
    </w:p>
    <w:p w14:paraId="3B3EADB0" w14:textId="6E99FE05" w:rsidR="00244714" w:rsidRPr="00DA73B1" w:rsidRDefault="00244714" w:rsidP="001E0AC1">
      <w:pPr>
        <w:spacing w:after="0" w:line="240" w:lineRule="auto"/>
        <w:rPr>
          <w:rFonts w:ascii="Trebuchet MS" w:hAnsi="Trebuchet MS"/>
          <w:color w:val="1F4E79" w:themeColor="accent1" w:themeShade="80"/>
        </w:rPr>
      </w:pPr>
    </w:p>
    <w:p w14:paraId="24B2F1CA" w14:textId="7FF2A27A" w:rsidR="00244714" w:rsidRPr="00DA73B1" w:rsidRDefault="00244714" w:rsidP="001E0AC1">
      <w:pPr>
        <w:spacing w:after="0" w:line="240" w:lineRule="auto"/>
        <w:rPr>
          <w:rFonts w:ascii="Trebuchet MS" w:hAnsi="Trebuchet MS"/>
          <w:color w:val="1F4E79" w:themeColor="accent1" w:themeShade="80"/>
        </w:rPr>
      </w:pPr>
    </w:p>
    <w:p w14:paraId="1CA2017C" w14:textId="77777777" w:rsidR="009F3930" w:rsidRPr="00DA73B1" w:rsidRDefault="009F3930" w:rsidP="001E0AC1">
      <w:pPr>
        <w:spacing w:after="0" w:line="240" w:lineRule="auto"/>
        <w:rPr>
          <w:rFonts w:ascii="Trebuchet MS" w:hAnsi="Trebuchet MS"/>
          <w:color w:val="1F4E79" w:themeColor="accent1" w:themeShade="80"/>
        </w:rPr>
      </w:pPr>
    </w:p>
    <w:p w14:paraId="70E6E2C9" w14:textId="77777777" w:rsidR="009F3930" w:rsidRPr="00DA73B1" w:rsidRDefault="009F3930" w:rsidP="001E0AC1">
      <w:pPr>
        <w:spacing w:after="0" w:line="240" w:lineRule="auto"/>
        <w:rPr>
          <w:rFonts w:ascii="Trebuchet MS" w:hAnsi="Trebuchet MS"/>
          <w:color w:val="1F4E79" w:themeColor="accent1" w:themeShade="80"/>
        </w:rPr>
      </w:pPr>
    </w:p>
    <w:p w14:paraId="17F3F776" w14:textId="77777777" w:rsidR="009F3930" w:rsidRPr="00DA73B1" w:rsidRDefault="009F3930" w:rsidP="001E0AC1">
      <w:pPr>
        <w:spacing w:after="0" w:line="240" w:lineRule="auto"/>
        <w:rPr>
          <w:rFonts w:ascii="Trebuchet MS" w:hAnsi="Trebuchet MS"/>
          <w:color w:val="1F4E79" w:themeColor="accent1" w:themeShade="80"/>
        </w:rPr>
      </w:pPr>
    </w:p>
    <w:p w14:paraId="2CCE282F" w14:textId="77777777" w:rsidR="009F3930" w:rsidRPr="00DA73B1" w:rsidRDefault="009F3930" w:rsidP="001E0AC1">
      <w:pPr>
        <w:spacing w:after="0" w:line="240" w:lineRule="auto"/>
        <w:rPr>
          <w:rFonts w:ascii="Trebuchet MS" w:hAnsi="Trebuchet MS"/>
          <w:color w:val="1F4E79" w:themeColor="accent1" w:themeShade="80"/>
        </w:rPr>
      </w:pPr>
    </w:p>
    <w:p w14:paraId="1A502932" w14:textId="104914D8" w:rsidR="00244714" w:rsidRPr="00DA73B1" w:rsidRDefault="00244714" w:rsidP="001E0AC1">
      <w:pPr>
        <w:spacing w:after="0" w:line="240" w:lineRule="auto"/>
        <w:rPr>
          <w:rFonts w:ascii="Trebuchet MS" w:hAnsi="Trebuchet MS"/>
          <w:color w:val="1F4E79" w:themeColor="accent1" w:themeShade="80"/>
        </w:rPr>
      </w:pPr>
    </w:p>
    <w:p w14:paraId="5EB1665A" w14:textId="56B07A43" w:rsidR="00244714" w:rsidRPr="00DA73B1" w:rsidRDefault="00244714" w:rsidP="001E0AC1">
      <w:pPr>
        <w:spacing w:after="0" w:line="240" w:lineRule="auto"/>
        <w:rPr>
          <w:rFonts w:ascii="Trebuchet MS" w:hAnsi="Trebuchet MS"/>
          <w:color w:val="1F4E79" w:themeColor="accent1" w:themeShade="80"/>
        </w:rPr>
      </w:pPr>
    </w:p>
    <w:p w14:paraId="0FE5EB9C" w14:textId="028C8B47" w:rsidR="00244714" w:rsidRPr="00DA73B1" w:rsidRDefault="00244714" w:rsidP="001E0AC1">
      <w:pPr>
        <w:spacing w:after="0" w:line="240" w:lineRule="auto"/>
        <w:rPr>
          <w:rFonts w:ascii="Trebuchet MS" w:hAnsi="Trebuchet MS"/>
          <w:color w:val="1F4E79" w:themeColor="accent1" w:themeShade="80"/>
        </w:rPr>
      </w:pPr>
    </w:p>
    <w:p w14:paraId="69C18B7C" w14:textId="77777777" w:rsidR="00246B2A" w:rsidRPr="00DA73B1" w:rsidRDefault="00246B2A" w:rsidP="001E0AC1">
      <w:pPr>
        <w:spacing w:after="0" w:line="240" w:lineRule="auto"/>
        <w:rPr>
          <w:rFonts w:ascii="Trebuchet MS" w:hAnsi="Trebuchet MS"/>
          <w:color w:val="1F4E79" w:themeColor="accent1" w:themeShade="80"/>
        </w:rPr>
      </w:pPr>
    </w:p>
    <w:p w14:paraId="6816C54A" w14:textId="77777777" w:rsidR="00246B2A" w:rsidRPr="00DA73B1" w:rsidRDefault="00246B2A" w:rsidP="001E0AC1">
      <w:pPr>
        <w:spacing w:after="0" w:line="240" w:lineRule="auto"/>
        <w:rPr>
          <w:rFonts w:ascii="Trebuchet MS" w:hAnsi="Trebuchet MS"/>
          <w:color w:val="1F4E79" w:themeColor="accent1" w:themeShade="80"/>
        </w:rPr>
      </w:pPr>
    </w:p>
    <w:p w14:paraId="09C5CE97" w14:textId="77777777" w:rsidR="00246B2A" w:rsidRPr="00DA73B1" w:rsidRDefault="00246B2A" w:rsidP="001E0AC1">
      <w:pPr>
        <w:spacing w:after="0" w:line="240" w:lineRule="auto"/>
        <w:rPr>
          <w:rFonts w:ascii="Trebuchet MS" w:hAnsi="Trebuchet MS"/>
          <w:color w:val="1F4E79" w:themeColor="accent1" w:themeShade="80"/>
        </w:rPr>
      </w:pPr>
    </w:p>
    <w:p w14:paraId="1F19160B" w14:textId="77777777" w:rsidR="00246B2A" w:rsidRPr="00DA73B1" w:rsidRDefault="00246B2A" w:rsidP="001E0AC1">
      <w:pPr>
        <w:spacing w:after="0" w:line="240" w:lineRule="auto"/>
        <w:rPr>
          <w:rFonts w:ascii="Trebuchet MS" w:hAnsi="Trebuchet MS"/>
          <w:color w:val="1F4E79" w:themeColor="accent1" w:themeShade="80"/>
        </w:rPr>
      </w:pPr>
    </w:p>
    <w:p w14:paraId="6A4AB0D3" w14:textId="77777777" w:rsidR="00246B2A" w:rsidRPr="00DA73B1" w:rsidRDefault="00246B2A" w:rsidP="001E0AC1">
      <w:pPr>
        <w:spacing w:after="0" w:line="240" w:lineRule="auto"/>
        <w:rPr>
          <w:rFonts w:ascii="Trebuchet MS" w:hAnsi="Trebuchet MS"/>
          <w:color w:val="1F4E79" w:themeColor="accent1" w:themeShade="80"/>
        </w:rPr>
      </w:pPr>
    </w:p>
    <w:p w14:paraId="015A2585" w14:textId="77777777" w:rsidR="00246B2A" w:rsidRPr="00DA73B1" w:rsidRDefault="00246B2A" w:rsidP="001E0AC1">
      <w:pPr>
        <w:spacing w:after="0" w:line="240" w:lineRule="auto"/>
        <w:rPr>
          <w:rFonts w:ascii="Trebuchet MS" w:hAnsi="Trebuchet MS"/>
          <w:color w:val="1F4E79" w:themeColor="accent1" w:themeShade="80"/>
        </w:rPr>
      </w:pPr>
    </w:p>
    <w:p w14:paraId="0243C199" w14:textId="77777777" w:rsidR="00246B2A" w:rsidRPr="00DA73B1" w:rsidRDefault="00246B2A" w:rsidP="001E0AC1">
      <w:pPr>
        <w:spacing w:after="0" w:line="240" w:lineRule="auto"/>
        <w:rPr>
          <w:rFonts w:ascii="Trebuchet MS" w:hAnsi="Trebuchet MS"/>
          <w:color w:val="1F4E79" w:themeColor="accent1" w:themeShade="80"/>
        </w:rPr>
      </w:pPr>
    </w:p>
    <w:p w14:paraId="64C7E0D5" w14:textId="63093481" w:rsidR="00244714" w:rsidRPr="00DA73B1" w:rsidRDefault="00244714" w:rsidP="001E0AC1">
      <w:pPr>
        <w:spacing w:after="0" w:line="240" w:lineRule="auto"/>
        <w:rPr>
          <w:rFonts w:ascii="Trebuchet MS" w:hAnsi="Trebuchet MS"/>
          <w:color w:val="1F4E79" w:themeColor="accent1" w:themeShade="80"/>
        </w:rPr>
      </w:pPr>
    </w:p>
    <w:p w14:paraId="733023A2" w14:textId="0D409FBC" w:rsidR="00244714" w:rsidRPr="00DA73B1" w:rsidRDefault="00244714" w:rsidP="00244714">
      <w:pPr>
        <w:spacing w:after="0" w:line="240" w:lineRule="auto"/>
        <w:jc w:val="center"/>
        <w:rPr>
          <w:rFonts w:ascii="Trebuchet MS" w:hAnsi="Trebuchet MS"/>
          <w:color w:val="1F4E79" w:themeColor="accent1" w:themeShade="80"/>
        </w:rPr>
      </w:pPr>
      <w:r w:rsidRPr="00DA73B1">
        <w:rPr>
          <w:rFonts w:ascii="Trebuchet MS" w:hAnsi="Trebuchet MS"/>
          <w:color w:val="1F4E79" w:themeColor="accent1" w:themeShade="80"/>
        </w:rPr>
        <w:t>Mai 2023</w:t>
      </w:r>
    </w:p>
    <w:p w14:paraId="16D79B7F" w14:textId="687506F0" w:rsidR="00244714" w:rsidRPr="00DA73B1" w:rsidRDefault="00244714" w:rsidP="001E0AC1">
      <w:pPr>
        <w:spacing w:after="0" w:line="240" w:lineRule="auto"/>
        <w:rPr>
          <w:rFonts w:ascii="Trebuchet MS" w:hAnsi="Trebuchet MS"/>
          <w:color w:val="1F4E79" w:themeColor="accent1" w:themeShade="80"/>
        </w:rPr>
      </w:pPr>
    </w:p>
    <w:p w14:paraId="6C98210B" w14:textId="23388681" w:rsidR="00244714" w:rsidRPr="00DA73B1" w:rsidRDefault="00244714" w:rsidP="001E0AC1">
      <w:pPr>
        <w:spacing w:after="0" w:line="240" w:lineRule="auto"/>
        <w:rPr>
          <w:rFonts w:ascii="Trebuchet MS" w:hAnsi="Trebuchet MS"/>
          <w:color w:val="1F4E79" w:themeColor="accent1" w:themeShade="80"/>
        </w:rPr>
      </w:pPr>
    </w:p>
    <w:p w14:paraId="4A8CBEBB" w14:textId="147DEACC" w:rsidR="00244714" w:rsidRPr="00DA73B1" w:rsidRDefault="00244714" w:rsidP="001E0AC1">
      <w:pPr>
        <w:spacing w:after="0" w:line="240" w:lineRule="auto"/>
        <w:rPr>
          <w:rFonts w:ascii="Trebuchet MS" w:hAnsi="Trebuchet MS"/>
          <w:color w:val="1F4E79" w:themeColor="accent1" w:themeShade="80"/>
        </w:rPr>
      </w:pPr>
    </w:p>
    <w:p w14:paraId="3DA545F0" w14:textId="0878DA03" w:rsidR="00244714" w:rsidRPr="00DA73B1" w:rsidRDefault="00244714" w:rsidP="001E0AC1">
      <w:pPr>
        <w:spacing w:after="0" w:line="240" w:lineRule="auto"/>
        <w:rPr>
          <w:rFonts w:ascii="Trebuchet MS" w:hAnsi="Trebuchet MS"/>
          <w:color w:val="1F4E79" w:themeColor="accent1" w:themeShade="80"/>
        </w:rPr>
      </w:pPr>
    </w:p>
    <w:p w14:paraId="1F50660E" w14:textId="7477FCBD" w:rsidR="008826F0" w:rsidRPr="00DA73B1" w:rsidRDefault="008826F0">
      <w:pPr>
        <w:rPr>
          <w:rFonts w:ascii="Trebuchet MS" w:hAnsi="Trebuchet MS"/>
          <w:color w:val="1F4E79" w:themeColor="accent1" w:themeShade="80"/>
        </w:rPr>
      </w:pPr>
      <w:r w:rsidRPr="00DA73B1">
        <w:rPr>
          <w:rFonts w:ascii="Trebuchet MS" w:hAnsi="Trebuchet MS"/>
          <w:color w:val="1F4E79" w:themeColor="accent1" w:themeShade="80"/>
        </w:rPr>
        <w:br w:type="page"/>
      </w:r>
    </w:p>
    <w:sdt>
      <w:sdtPr>
        <w:rPr>
          <w:rFonts w:ascii="Trebuchet MS" w:eastAsiaTheme="minorHAnsi" w:hAnsi="Trebuchet MS" w:cstheme="minorBidi"/>
          <w:color w:val="1F4E79" w:themeColor="accent1" w:themeShade="80"/>
          <w:sz w:val="22"/>
          <w:szCs w:val="22"/>
          <w:lang w:eastAsia="en-US"/>
        </w:rPr>
        <w:id w:val="-2014831869"/>
        <w:docPartObj>
          <w:docPartGallery w:val="Table of Contents"/>
          <w:docPartUnique/>
        </w:docPartObj>
      </w:sdtPr>
      <w:sdtEndPr>
        <w:rPr>
          <w:b/>
          <w:bCs/>
        </w:rPr>
      </w:sdtEndPr>
      <w:sdtContent>
        <w:p w14:paraId="66F9DE61" w14:textId="54CFD391" w:rsidR="000F7C02" w:rsidRPr="00DA73B1" w:rsidRDefault="000F7C02">
          <w:pPr>
            <w:pStyle w:val="TOCHeading"/>
            <w:rPr>
              <w:rFonts w:ascii="Trebuchet MS" w:hAnsi="Trebuchet MS"/>
              <w:color w:val="1F4E79" w:themeColor="accent1" w:themeShade="80"/>
              <w:sz w:val="22"/>
              <w:szCs w:val="22"/>
            </w:rPr>
          </w:pPr>
          <w:r w:rsidRPr="00DA73B1">
            <w:rPr>
              <w:rFonts w:ascii="Trebuchet MS" w:hAnsi="Trebuchet MS"/>
              <w:color w:val="1F4E79" w:themeColor="accent1" w:themeShade="80"/>
              <w:sz w:val="22"/>
              <w:szCs w:val="22"/>
            </w:rPr>
            <w:t>Cuprins</w:t>
          </w:r>
        </w:p>
        <w:p w14:paraId="4EC963A5" w14:textId="30C8F098" w:rsidR="00DA73B1" w:rsidRPr="00DA73B1" w:rsidRDefault="000F7C02" w:rsidP="00DA73B1">
          <w:pPr>
            <w:pStyle w:val="TOC1"/>
            <w:rPr>
              <w:rFonts w:cstheme="minorBidi"/>
              <w:noProof/>
              <w:color w:val="1F4E79" w:themeColor="accent1" w:themeShade="80"/>
              <w:kern w:val="2"/>
              <w14:ligatures w14:val="standardContextual"/>
            </w:rPr>
          </w:pPr>
          <w:r w:rsidRPr="00DA73B1">
            <w:rPr>
              <w:rFonts w:ascii="Trebuchet MS" w:hAnsi="Trebuchet MS"/>
              <w:color w:val="1F4E79" w:themeColor="accent1" w:themeShade="80"/>
            </w:rPr>
            <w:fldChar w:fldCharType="begin"/>
          </w:r>
          <w:r w:rsidRPr="00DA73B1">
            <w:rPr>
              <w:rFonts w:ascii="Trebuchet MS" w:hAnsi="Trebuchet MS"/>
              <w:color w:val="1F4E79" w:themeColor="accent1" w:themeShade="80"/>
            </w:rPr>
            <w:instrText xml:space="preserve"> TOC \o "1-3" \h \z \u </w:instrText>
          </w:r>
          <w:r w:rsidRPr="00DA73B1">
            <w:rPr>
              <w:rFonts w:ascii="Trebuchet MS" w:hAnsi="Trebuchet MS"/>
              <w:color w:val="1F4E79" w:themeColor="accent1" w:themeShade="80"/>
            </w:rPr>
            <w:fldChar w:fldCharType="separate"/>
          </w:r>
          <w:hyperlink w:anchor="_Toc134204799" w:history="1">
            <w:r w:rsidR="00DA73B1" w:rsidRPr="00DA73B1">
              <w:rPr>
                <w:rStyle w:val="Hyperlink"/>
                <w:rFonts w:ascii="Trebuchet MS" w:hAnsi="Trebuchet MS"/>
                <w:i/>
                <w:iCs/>
                <w:noProof/>
                <w:color w:val="1F4E79" w:themeColor="accent1" w:themeShade="80"/>
              </w:rPr>
              <w:t xml:space="preserve">1. </w:t>
            </w:r>
            <w:r w:rsidR="00DA73B1" w:rsidRPr="00DA73B1">
              <w:rPr>
                <w:rStyle w:val="Hyperlink"/>
                <w:rFonts w:ascii="Trebuchet MS" w:hAnsi="Trebuchet MS"/>
                <w:b/>
                <w:bCs/>
                <w:i/>
                <w:iCs/>
                <w:noProof/>
                <w:color w:val="1F4E79" w:themeColor="accent1" w:themeShade="80"/>
              </w:rPr>
              <w:t>PREAMBUL, ABREVIERI ȘI GLOSAR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_Toc134204799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5</w:t>
            </w:r>
            <w:r w:rsidR="00DA73B1" w:rsidRPr="00DA73B1">
              <w:rPr>
                <w:noProof/>
                <w:webHidden/>
                <w:color w:val="1F4E79" w:themeColor="accent1" w:themeShade="80"/>
              </w:rPr>
              <w:fldChar w:fldCharType="end"/>
            </w:r>
          </w:hyperlink>
        </w:p>
        <w:p w14:paraId="1F007EB8" w14:textId="13B34A7B"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00" w:history="1">
            <w:r w:rsidR="00DA73B1" w:rsidRPr="00DA73B1">
              <w:rPr>
                <w:rStyle w:val="Hyperlink"/>
                <w:rFonts w:ascii="Trebuchet MS" w:hAnsi="Trebuchet MS"/>
                <w:i/>
                <w:iCs/>
                <w:noProof/>
                <w:color w:val="1F4E79" w:themeColor="accent1" w:themeShade="80"/>
              </w:rPr>
              <w:t>1.1 Preambul</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_Toc134204800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5</w:t>
            </w:r>
            <w:r w:rsidR="00DA73B1" w:rsidRPr="00DA73B1">
              <w:rPr>
                <w:noProof/>
                <w:webHidden/>
                <w:color w:val="1F4E79" w:themeColor="accent1" w:themeShade="80"/>
              </w:rPr>
              <w:fldChar w:fldCharType="end"/>
            </w:r>
          </w:hyperlink>
        </w:p>
        <w:p w14:paraId="710A2126" w14:textId="1C0231F3"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01" w:history="1">
            <w:r w:rsidR="00DA73B1" w:rsidRPr="00DA73B1">
              <w:rPr>
                <w:rStyle w:val="Hyperlink"/>
                <w:rFonts w:ascii="Trebuchet MS" w:hAnsi="Trebuchet MS"/>
                <w:noProof/>
                <w:color w:val="1F4E79" w:themeColor="accent1" w:themeShade="80"/>
              </w:rPr>
              <w:t>1</w:t>
            </w:r>
            <w:r w:rsidR="00DA73B1" w:rsidRPr="00DA73B1">
              <w:rPr>
                <w:rStyle w:val="Hyperlink"/>
                <w:rFonts w:ascii="Trebuchet MS" w:hAnsi="Trebuchet MS"/>
                <w:i/>
                <w:iCs/>
                <w:noProof/>
                <w:color w:val="1F4E79" w:themeColor="accent1" w:themeShade="80"/>
              </w:rPr>
              <w:t>.2 Abrevieri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_Toc134204801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6</w:t>
            </w:r>
            <w:r w:rsidR="00DA73B1" w:rsidRPr="00DA73B1">
              <w:rPr>
                <w:noProof/>
                <w:webHidden/>
                <w:color w:val="1F4E79" w:themeColor="accent1" w:themeShade="80"/>
              </w:rPr>
              <w:fldChar w:fldCharType="end"/>
            </w:r>
          </w:hyperlink>
        </w:p>
        <w:p w14:paraId="2CA69383" w14:textId="0B4501C0"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02" w:history="1">
            <w:r w:rsidR="00DA73B1" w:rsidRPr="00DA73B1">
              <w:rPr>
                <w:rStyle w:val="Hyperlink"/>
                <w:rFonts w:ascii="Trebuchet MS" w:hAnsi="Trebuchet MS"/>
                <w:i/>
                <w:iCs/>
                <w:noProof/>
                <w:color w:val="1F4E79" w:themeColor="accent1" w:themeShade="80"/>
              </w:rPr>
              <w:t>1.3 Glosar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_Toc134204802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7</w:t>
            </w:r>
            <w:r w:rsidR="00DA73B1" w:rsidRPr="00DA73B1">
              <w:rPr>
                <w:noProof/>
                <w:webHidden/>
                <w:color w:val="1F4E79" w:themeColor="accent1" w:themeShade="80"/>
              </w:rPr>
              <w:fldChar w:fldCharType="end"/>
            </w:r>
          </w:hyperlink>
        </w:p>
        <w:p w14:paraId="0D75C0DD" w14:textId="387FF8F1" w:rsidR="00DA73B1" w:rsidRPr="00DA73B1" w:rsidRDefault="00000000" w:rsidP="00DA73B1">
          <w:pPr>
            <w:pStyle w:val="TOC1"/>
            <w:rPr>
              <w:rFonts w:cstheme="minorBidi"/>
              <w:noProof/>
              <w:color w:val="1F4E79" w:themeColor="accent1" w:themeShade="80"/>
              <w:kern w:val="2"/>
              <w14:ligatures w14:val="standardContextual"/>
            </w:rPr>
          </w:pPr>
          <w:hyperlink w:anchor="_Toc134204803" w:history="1">
            <w:r w:rsidR="00DA73B1" w:rsidRPr="00DA73B1">
              <w:rPr>
                <w:rStyle w:val="Hyperlink"/>
                <w:rFonts w:ascii="Trebuchet MS" w:hAnsi="Trebuchet MS"/>
                <w:b/>
                <w:bCs/>
                <w:i/>
                <w:iCs/>
                <w:noProof/>
                <w:color w:val="1F4E79" w:themeColor="accent1" w:themeShade="80"/>
              </w:rPr>
              <w:t>2. ELEMENTE DE CONTEXT</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_Toc134204803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8</w:t>
            </w:r>
            <w:r w:rsidR="00DA73B1" w:rsidRPr="00DA73B1">
              <w:rPr>
                <w:noProof/>
                <w:webHidden/>
                <w:color w:val="1F4E79" w:themeColor="accent1" w:themeShade="80"/>
              </w:rPr>
              <w:fldChar w:fldCharType="end"/>
            </w:r>
          </w:hyperlink>
        </w:p>
        <w:p w14:paraId="7974A191" w14:textId="308080E0"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04" w:history="1">
            <w:r w:rsidR="00DA73B1" w:rsidRPr="00DA73B1">
              <w:rPr>
                <w:rStyle w:val="Hyperlink"/>
                <w:rFonts w:ascii="Trebuchet MS" w:hAnsi="Trebuchet MS"/>
                <w:i/>
                <w:iCs/>
                <w:noProof/>
                <w:color w:val="1F4E79" w:themeColor="accent1" w:themeShade="80"/>
              </w:rPr>
              <w:t>2.1 Informații generale Program, Obiectiv de politică, Prioritate, Obiectiv specific</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_Toc134204804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8</w:t>
            </w:r>
            <w:r w:rsidR="00DA73B1" w:rsidRPr="00DA73B1">
              <w:rPr>
                <w:noProof/>
                <w:webHidden/>
                <w:color w:val="1F4E79" w:themeColor="accent1" w:themeShade="80"/>
              </w:rPr>
              <w:fldChar w:fldCharType="end"/>
            </w:r>
          </w:hyperlink>
        </w:p>
        <w:p w14:paraId="0A673C3A" w14:textId="46F4ED6B"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05" w:history="1">
            <w:r w:rsidR="00DA73B1" w:rsidRPr="00DA73B1">
              <w:rPr>
                <w:rStyle w:val="Hyperlink"/>
                <w:rFonts w:ascii="Trebuchet MS" w:hAnsi="Trebuchet MS"/>
                <w:i/>
                <w:iCs/>
                <w:noProof/>
                <w:color w:val="1F4E79" w:themeColor="accent1" w:themeShade="80"/>
              </w:rPr>
              <w:t>2.2 Context</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_Toc134204805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8</w:t>
            </w:r>
            <w:r w:rsidR="00DA73B1" w:rsidRPr="00DA73B1">
              <w:rPr>
                <w:noProof/>
                <w:webHidden/>
                <w:color w:val="1F4E79" w:themeColor="accent1" w:themeShade="80"/>
              </w:rPr>
              <w:fldChar w:fldCharType="end"/>
            </w:r>
          </w:hyperlink>
        </w:p>
        <w:p w14:paraId="357E3CFC" w14:textId="4932049B"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06" w:history="1">
            <w:r w:rsidR="00DA73B1" w:rsidRPr="00DA73B1">
              <w:rPr>
                <w:rStyle w:val="Hyperlink"/>
                <w:rFonts w:ascii="Trebuchet MS" w:hAnsi="Trebuchet MS"/>
                <w:i/>
                <w:iCs/>
                <w:noProof/>
                <w:color w:val="1F4E79" w:themeColor="accent1" w:themeShade="80"/>
              </w:rPr>
              <w:t>2.3 Reglementări europene și naționale, cadrul strategic, documente programatice aplicabile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_Toc134204806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9</w:t>
            </w:r>
            <w:r w:rsidR="00DA73B1" w:rsidRPr="00DA73B1">
              <w:rPr>
                <w:noProof/>
                <w:webHidden/>
                <w:color w:val="1F4E79" w:themeColor="accent1" w:themeShade="80"/>
              </w:rPr>
              <w:fldChar w:fldCharType="end"/>
            </w:r>
          </w:hyperlink>
        </w:p>
        <w:p w14:paraId="46F66710" w14:textId="57ECF2CB" w:rsidR="00DA73B1" w:rsidRPr="00DA73B1" w:rsidRDefault="00000000" w:rsidP="00DA73B1">
          <w:pPr>
            <w:pStyle w:val="TOC1"/>
            <w:rPr>
              <w:rFonts w:cstheme="minorBidi"/>
              <w:noProof/>
              <w:color w:val="1F4E79" w:themeColor="accent1" w:themeShade="80"/>
              <w:kern w:val="2"/>
              <w14:ligatures w14:val="standardContextual"/>
            </w:rPr>
          </w:pPr>
          <w:hyperlink w:anchor="_Toc134204807" w:history="1">
            <w:r w:rsidR="00DA73B1" w:rsidRPr="00DA73B1">
              <w:rPr>
                <w:rStyle w:val="Hyperlink"/>
                <w:rFonts w:ascii="Trebuchet MS" w:hAnsi="Trebuchet MS"/>
                <w:b/>
                <w:bCs/>
                <w:i/>
                <w:iCs/>
                <w:noProof/>
                <w:color w:val="1F4E79" w:themeColor="accent1" w:themeShade="80"/>
              </w:rPr>
              <w:t>3. INFORMAȚII DESPRE APELUL DE PROIECTE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_Toc134204807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10</w:t>
            </w:r>
            <w:r w:rsidR="00DA73B1" w:rsidRPr="00DA73B1">
              <w:rPr>
                <w:noProof/>
                <w:webHidden/>
                <w:color w:val="1F4E79" w:themeColor="accent1" w:themeShade="80"/>
              </w:rPr>
              <w:fldChar w:fldCharType="end"/>
            </w:r>
          </w:hyperlink>
        </w:p>
        <w:p w14:paraId="75DCB0A5" w14:textId="10D41D16"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08" w:history="1">
            <w:r w:rsidR="00DA73B1" w:rsidRPr="00DA73B1">
              <w:rPr>
                <w:rStyle w:val="Hyperlink"/>
                <w:rFonts w:ascii="Trebuchet MS" w:hAnsi="Trebuchet MS"/>
                <w:i/>
                <w:iCs/>
                <w:noProof/>
                <w:color w:val="1F4E79" w:themeColor="accent1" w:themeShade="80"/>
              </w:rPr>
              <w:t>3.1 Perioada de consultare publică</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_Toc134204808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10</w:t>
            </w:r>
            <w:r w:rsidR="00DA73B1" w:rsidRPr="00DA73B1">
              <w:rPr>
                <w:noProof/>
                <w:webHidden/>
                <w:color w:val="1F4E79" w:themeColor="accent1" w:themeShade="80"/>
              </w:rPr>
              <w:fldChar w:fldCharType="end"/>
            </w:r>
          </w:hyperlink>
        </w:p>
        <w:p w14:paraId="2E718FFF" w14:textId="6E702129"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09" w:history="1">
            <w:r w:rsidR="00DA73B1" w:rsidRPr="00DA73B1">
              <w:rPr>
                <w:rStyle w:val="Hyperlink"/>
                <w:rFonts w:ascii="Trebuchet MS" w:hAnsi="Trebuchet MS"/>
                <w:i/>
                <w:iCs/>
                <w:noProof/>
                <w:color w:val="1F4E79" w:themeColor="accent1" w:themeShade="80"/>
              </w:rPr>
              <w:t>3.2 Perioada de depunere a proiectelor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_Toc134204809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10</w:t>
            </w:r>
            <w:r w:rsidR="00DA73B1" w:rsidRPr="00DA73B1">
              <w:rPr>
                <w:noProof/>
                <w:webHidden/>
                <w:color w:val="1F4E79" w:themeColor="accent1" w:themeShade="80"/>
              </w:rPr>
              <w:fldChar w:fldCharType="end"/>
            </w:r>
          </w:hyperlink>
        </w:p>
        <w:p w14:paraId="55ADEC66" w14:textId="352148C1"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10" w:history="1">
            <w:r w:rsidR="00DA73B1" w:rsidRPr="00DA73B1">
              <w:rPr>
                <w:rStyle w:val="Hyperlink"/>
                <w:rFonts w:ascii="Trebuchet MS" w:hAnsi="Trebuchet MS"/>
                <w:i/>
                <w:iCs/>
                <w:noProof/>
                <w:color w:val="1F4E79" w:themeColor="accent1" w:themeShade="80"/>
              </w:rPr>
              <w:t>3.2.1 Data și ora începere depunere de proiecte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_Toc134204810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10</w:t>
            </w:r>
            <w:r w:rsidR="00DA73B1" w:rsidRPr="00DA73B1">
              <w:rPr>
                <w:noProof/>
                <w:webHidden/>
                <w:color w:val="1F4E79" w:themeColor="accent1" w:themeShade="80"/>
              </w:rPr>
              <w:fldChar w:fldCharType="end"/>
            </w:r>
          </w:hyperlink>
        </w:p>
        <w:p w14:paraId="0C52D8D4" w14:textId="0EAD0EBE"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11" w:history="1">
            <w:r w:rsidR="00DA73B1" w:rsidRPr="00DA73B1">
              <w:rPr>
                <w:rStyle w:val="Hyperlink"/>
                <w:rFonts w:ascii="Trebuchet MS" w:hAnsi="Trebuchet MS"/>
                <w:i/>
                <w:iCs/>
                <w:noProof/>
                <w:color w:val="1F4E79" w:themeColor="accent1" w:themeShade="80"/>
              </w:rPr>
              <w:t>3.2.2 Data și ora închiderii apelului de proiecte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_Toc134204811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10</w:t>
            </w:r>
            <w:r w:rsidR="00DA73B1" w:rsidRPr="00DA73B1">
              <w:rPr>
                <w:noProof/>
                <w:webHidden/>
                <w:color w:val="1F4E79" w:themeColor="accent1" w:themeShade="80"/>
              </w:rPr>
              <w:fldChar w:fldCharType="end"/>
            </w:r>
          </w:hyperlink>
        </w:p>
        <w:p w14:paraId="6154F356" w14:textId="0A250CBB"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12" w:history="1">
            <w:r w:rsidR="00DA73B1" w:rsidRPr="00DA73B1">
              <w:rPr>
                <w:rStyle w:val="Hyperlink"/>
                <w:rFonts w:ascii="Trebuchet MS" w:hAnsi="Trebuchet MS"/>
                <w:noProof/>
                <w:color w:val="1F4E79" w:themeColor="accent1" w:themeShade="80"/>
              </w:rPr>
              <w:t>3</w:t>
            </w:r>
            <w:r w:rsidR="00DA73B1" w:rsidRPr="00DA73B1">
              <w:rPr>
                <w:rStyle w:val="Hyperlink"/>
                <w:rFonts w:ascii="Trebuchet MS" w:hAnsi="Trebuchet MS"/>
                <w:i/>
                <w:iCs/>
                <w:noProof/>
                <w:color w:val="1F4E79" w:themeColor="accent1" w:themeShade="80"/>
              </w:rPr>
              <w:t>.3. Modalitatea de depunere a proiectelor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_Toc134204812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10</w:t>
            </w:r>
            <w:r w:rsidR="00DA73B1" w:rsidRPr="00DA73B1">
              <w:rPr>
                <w:noProof/>
                <w:webHidden/>
                <w:color w:val="1F4E79" w:themeColor="accent1" w:themeShade="80"/>
              </w:rPr>
              <w:fldChar w:fldCharType="end"/>
            </w:r>
          </w:hyperlink>
        </w:p>
        <w:p w14:paraId="13081E89" w14:textId="3FBA4311" w:rsidR="00DA73B1" w:rsidRPr="00DA73B1" w:rsidRDefault="00000000" w:rsidP="00DA73B1">
          <w:pPr>
            <w:pStyle w:val="TOC1"/>
            <w:rPr>
              <w:rFonts w:cstheme="minorBidi"/>
              <w:noProof/>
              <w:color w:val="1F4E79" w:themeColor="accent1" w:themeShade="80"/>
              <w:kern w:val="2"/>
              <w14:ligatures w14:val="standardContextual"/>
            </w:rPr>
          </w:pPr>
          <w:hyperlink w:anchor="_Toc134204813" w:history="1">
            <w:r w:rsidR="00DA73B1" w:rsidRPr="00DA73B1">
              <w:rPr>
                <w:rStyle w:val="Hyperlink"/>
                <w:rFonts w:ascii="Trebuchet MS" w:hAnsi="Trebuchet MS"/>
                <w:b/>
                <w:bCs/>
                <w:i/>
                <w:iCs/>
                <w:noProof/>
                <w:color w:val="1F4E79" w:themeColor="accent1" w:themeShade="80"/>
              </w:rPr>
              <w:t>4. ASPECTE SPECIFICE APELULUI DE PROIECTE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_Toc134204813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11</w:t>
            </w:r>
            <w:r w:rsidR="00DA73B1" w:rsidRPr="00DA73B1">
              <w:rPr>
                <w:noProof/>
                <w:webHidden/>
                <w:color w:val="1F4E79" w:themeColor="accent1" w:themeShade="80"/>
              </w:rPr>
              <w:fldChar w:fldCharType="end"/>
            </w:r>
          </w:hyperlink>
        </w:p>
        <w:p w14:paraId="39881DA6" w14:textId="6590B4B5"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14" w:history="1">
            <w:r w:rsidR="00DA73B1" w:rsidRPr="00DA73B1">
              <w:rPr>
                <w:rStyle w:val="Hyperlink"/>
                <w:rFonts w:ascii="Trebuchet MS" w:hAnsi="Trebuchet MS"/>
                <w:i/>
                <w:iCs/>
                <w:noProof/>
                <w:color w:val="1F4E79" w:themeColor="accent1" w:themeShade="80"/>
              </w:rPr>
              <w:t>4.1 Zona geografică vizată de proiect/Regiuni de dezvoltare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_Toc134204814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11</w:t>
            </w:r>
            <w:r w:rsidR="00DA73B1" w:rsidRPr="00DA73B1">
              <w:rPr>
                <w:noProof/>
                <w:webHidden/>
                <w:color w:val="1F4E79" w:themeColor="accent1" w:themeShade="80"/>
              </w:rPr>
              <w:fldChar w:fldCharType="end"/>
            </w:r>
          </w:hyperlink>
        </w:p>
        <w:p w14:paraId="35E645C4" w14:textId="7D0176B1"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15" w:history="1">
            <w:r w:rsidR="00DA73B1" w:rsidRPr="00DA73B1">
              <w:rPr>
                <w:rStyle w:val="Hyperlink"/>
                <w:rFonts w:ascii="Trebuchet MS" w:hAnsi="Trebuchet MS"/>
                <w:i/>
                <w:iCs/>
                <w:noProof/>
                <w:color w:val="1F4E79" w:themeColor="accent1" w:themeShade="80"/>
              </w:rPr>
              <w:t>4.2 Operațiune de importanță strategică</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_Toc134204815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11</w:t>
            </w:r>
            <w:r w:rsidR="00DA73B1" w:rsidRPr="00DA73B1">
              <w:rPr>
                <w:noProof/>
                <w:webHidden/>
                <w:color w:val="1F4E79" w:themeColor="accent1" w:themeShade="80"/>
              </w:rPr>
              <w:fldChar w:fldCharType="end"/>
            </w:r>
          </w:hyperlink>
        </w:p>
        <w:p w14:paraId="5E0F4F96" w14:textId="5DAAD131"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16" w:history="1">
            <w:r w:rsidR="00DA73B1" w:rsidRPr="00DA73B1">
              <w:rPr>
                <w:rStyle w:val="Hyperlink"/>
                <w:rFonts w:ascii="Trebuchet MS" w:hAnsi="Trebuchet MS"/>
                <w:noProof/>
                <w:color w:val="1F4E79" w:themeColor="accent1" w:themeShade="80"/>
              </w:rPr>
              <w:t>4</w:t>
            </w:r>
            <w:r w:rsidR="00DA73B1" w:rsidRPr="00DA73B1">
              <w:rPr>
                <w:rStyle w:val="Hyperlink"/>
                <w:rFonts w:ascii="Trebuchet MS" w:hAnsi="Trebuchet MS"/>
                <w:i/>
                <w:iCs/>
                <w:noProof/>
                <w:color w:val="1F4E79" w:themeColor="accent1" w:themeShade="80"/>
              </w:rPr>
              <w:t>.3. Investiții teritoriale integrate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_Toc134204816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11</w:t>
            </w:r>
            <w:r w:rsidR="00DA73B1" w:rsidRPr="00DA73B1">
              <w:rPr>
                <w:noProof/>
                <w:webHidden/>
                <w:color w:val="1F4E79" w:themeColor="accent1" w:themeShade="80"/>
              </w:rPr>
              <w:fldChar w:fldCharType="end"/>
            </w:r>
          </w:hyperlink>
        </w:p>
        <w:p w14:paraId="0C6D101A" w14:textId="51297A1C"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17" w:history="1">
            <w:r w:rsidR="00DA73B1" w:rsidRPr="00DA73B1">
              <w:rPr>
                <w:rStyle w:val="Hyperlink"/>
                <w:rFonts w:ascii="Trebuchet MS" w:hAnsi="Trebuchet MS"/>
                <w:i/>
                <w:iCs/>
                <w:noProof/>
                <w:color w:val="1F4E79" w:themeColor="accent1" w:themeShade="80"/>
              </w:rPr>
              <w:t>4.4 Dezvoltare locală sub responsabilitatea comunității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_Toc134204817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11</w:t>
            </w:r>
            <w:r w:rsidR="00DA73B1" w:rsidRPr="00DA73B1">
              <w:rPr>
                <w:noProof/>
                <w:webHidden/>
                <w:color w:val="1F4E79" w:themeColor="accent1" w:themeShade="80"/>
              </w:rPr>
              <w:fldChar w:fldCharType="end"/>
            </w:r>
          </w:hyperlink>
        </w:p>
        <w:p w14:paraId="4F0F6A6B" w14:textId="1F106B86"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18" w:history="1">
            <w:r w:rsidR="00DA73B1" w:rsidRPr="00DA73B1">
              <w:rPr>
                <w:rStyle w:val="Hyperlink"/>
                <w:rFonts w:ascii="Trebuchet MS" w:hAnsi="Trebuchet MS"/>
                <w:i/>
                <w:iCs/>
                <w:noProof/>
                <w:color w:val="1F4E79" w:themeColor="accent1" w:themeShade="80"/>
              </w:rPr>
              <w:t>4.5 Indicatori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_Toc134204818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11</w:t>
            </w:r>
            <w:r w:rsidR="00DA73B1" w:rsidRPr="00DA73B1">
              <w:rPr>
                <w:noProof/>
                <w:webHidden/>
                <w:color w:val="1F4E79" w:themeColor="accent1" w:themeShade="80"/>
              </w:rPr>
              <w:fldChar w:fldCharType="end"/>
            </w:r>
          </w:hyperlink>
        </w:p>
        <w:p w14:paraId="1D7274D2" w14:textId="5638FABC"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19" w:history="1">
            <w:r w:rsidR="00DA73B1" w:rsidRPr="00DA73B1">
              <w:rPr>
                <w:rStyle w:val="Hyperlink"/>
                <w:rFonts w:ascii="Trebuchet MS" w:hAnsi="Trebuchet MS"/>
                <w:i/>
                <w:iCs/>
                <w:noProof/>
                <w:color w:val="1F4E79" w:themeColor="accent1" w:themeShade="80"/>
              </w:rPr>
              <w:t>4.5.1. Indicatori de realizare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_Toc134204819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11</w:t>
            </w:r>
            <w:r w:rsidR="00DA73B1" w:rsidRPr="00DA73B1">
              <w:rPr>
                <w:noProof/>
                <w:webHidden/>
                <w:color w:val="1F4E79" w:themeColor="accent1" w:themeShade="80"/>
              </w:rPr>
              <w:fldChar w:fldCharType="end"/>
            </w:r>
          </w:hyperlink>
        </w:p>
        <w:p w14:paraId="4AF86FFC" w14:textId="48C91F7F"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20" w:history="1">
            <w:r w:rsidR="00DA73B1" w:rsidRPr="00DA73B1">
              <w:rPr>
                <w:rStyle w:val="Hyperlink"/>
                <w:rFonts w:ascii="Trebuchet MS" w:hAnsi="Trebuchet MS"/>
                <w:i/>
                <w:iCs/>
                <w:noProof/>
                <w:color w:val="1F4E79" w:themeColor="accent1" w:themeShade="80"/>
              </w:rPr>
              <w:t>4.5.2 Indicatori de rezultat</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_Toc134204820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11</w:t>
            </w:r>
            <w:r w:rsidR="00DA73B1" w:rsidRPr="00DA73B1">
              <w:rPr>
                <w:noProof/>
                <w:webHidden/>
                <w:color w:val="1F4E79" w:themeColor="accent1" w:themeShade="80"/>
              </w:rPr>
              <w:fldChar w:fldCharType="end"/>
            </w:r>
          </w:hyperlink>
        </w:p>
        <w:p w14:paraId="37ECEC44" w14:textId="191D32D2"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21" w:history="1">
            <w:r w:rsidR="00DA73B1" w:rsidRPr="00DA73B1">
              <w:rPr>
                <w:rStyle w:val="Hyperlink"/>
                <w:rFonts w:ascii="Trebuchet MS" w:hAnsi="Trebuchet MS"/>
                <w:noProof/>
                <w:color w:val="1F4E79" w:themeColor="accent1" w:themeShade="80"/>
              </w:rPr>
              <w:t>4</w:t>
            </w:r>
            <w:r w:rsidR="00DA73B1" w:rsidRPr="00DA73B1">
              <w:rPr>
                <w:rStyle w:val="Hyperlink"/>
                <w:rFonts w:ascii="Trebuchet MS" w:hAnsi="Trebuchet MS"/>
                <w:i/>
                <w:iCs/>
                <w:noProof/>
                <w:color w:val="1F4E79" w:themeColor="accent1" w:themeShade="80"/>
              </w:rPr>
              <w:t>.5.3 Indicatori suplimentari specifici Apelului de Proiecte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_Toc134204821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13</w:t>
            </w:r>
            <w:r w:rsidR="00DA73B1" w:rsidRPr="00DA73B1">
              <w:rPr>
                <w:noProof/>
                <w:webHidden/>
                <w:color w:val="1F4E79" w:themeColor="accent1" w:themeShade="80"/>
              </w:rPr>
              <w:fldChar w:fldCharType="end"/>
            </w:r>
          </w:hyperlink>
        </w:p>
        <w:p w14:paraId="1730BEC1" w14:textId="37E3E6E4"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22" w:history="1">
            <w:r w:rsidR="00DA73B1" w:rsidRPr="00DA73B1">
              <w:rPr>
                <w:rStyle w:val="Hyperlink"/>
                <w:rFonts w:ascii="Trebuchet MS" w:hAnsi="Trebuchet MS"/>
                <w:i/>
                <w:iCs/>
                <w:noProof/>
                <w:color w:val="1F4E79" w:themeColor="accent1" w:themeShade="80"/>
              </w:rPr>
              <w:t>4.6 Rezultatele așteptate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_Toc134204822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13</w:t>
            </w:r>
            <w:r w:rsidR="00DA73B1" w:rsidRPr="00DA73B1">
              <w:rPr>
                <w:noProof/>
                <w:webHidden/>
                <w:color w:val="1F4E79" w:themeColor="accent1" w:themeShade="80"/>
              </w:rPr>
              <w:fldChar w:fldCharType="end"/>
            </w:r>
          </w:hyperlink>
        </w:p>
        <w:p w14:paraId="4412A19E" w14:textId="624862B5"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23" w:history="1">
            <w:r w:rsidR="00DA73B1" w:rsidRPr="00DA73B1">
              <w:rPr>
                <w:rStyle w:val="Hyperlink"/>
                <w:rFonts w:ascii="Trebuchet MS" w:hAnsi="Trebuchet MS"/>
                <w:i/>
                <w:iCs/>
                <w:noProof/>
                <w:color w:val="1F4E79" w:themeColor="accent1" w:themeShade="80"/>
              </w:rPr>
              <w:t>4.7 Valoarea minimă și maximă eligibilă/nerambursabilă a unui proiect</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_Toc134204823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13</w:t>
            </w:r>
            <w:r w:rsidR="00DA73B1" w:rsidRPr="00DA73B1">
              <w:rPr>
                <w:noProof/>
                <w:webHidden/>
                <w:color w:val="1F4E79" w:themeColor="accent1" w:themeShade="80"/>
              </w:rPr>
              <w:fldChar w:fldCharType="end"/>
            </w:r>
          </w:hyperlink>
        </w:p>
        <w:p w14:paraId="19CF0A62" w14:textId="3EBC4313"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24" w:history="1">
            <w:r w:rsidR="00DA73B1" w:rsidRPr="00DA73B1">
              <w:rPr>
                <w:rStyle w:val="Hyperlink"/>
                <w:rFonts w:ascii="Trebuchet MS" w:hAnsi="Trebuchet MS"/>
                <w:i/>
                <w:iCs/>
                <w:noProof/>
                <w:color w:val="1F4E79" w:themeColor="accent1" w:themeShade="80"/>
              </w:rPr>
              <w:t>4.8 Cuantumul cofinanțării acordate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_Toc134204824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13</w:t>
            </w:r>
            <w:r w:rsidR="00DA73B1" w:rsidRPr="00DA73B1">
              <w:rPr>
                <w:noProof/>
                <w:webHidden/>
                <w:color w:val="1F4E79" w:themeColor="accent1" w:themeShade="80"/>
              </w:rPr>
              <w:fldChar w:fldCharType="end"/>
            </w:r>
          </w:hyperlink>
        </w:p>
        <w:p w14:paraId="36CE1F3A" w14:textId="121C0F38"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25" w:history="1">
            <w:r w:rsidR="00DA73B1" w:rsidRPr="00DA73B1">
              <w:rPr>
                <w:rStyle w:val="Hyperlink"/>
                <w:rFonts w:ascii="Trebuchet MS" w:hAnsi="Trebuchet MS"/>
                <w:i/>
                <w:iCs/>
                <w:noProof/>
                <w:color w:val="1F4E79" w:themeColor="accent1" w:themeShade="80"/>
              </w:rPr>
              <w:t>4.9 Durata proiectului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_Toc134204825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14</w:t>
            </w:r>
            <w:r w:rsidR="00DA73B1" w:rsidRPr="00DA73B1">
              <w:rPr>
                <w:noProof/>
                <w:webHidden/>
                <w:color w:val="1F4E79" w:themeColor="accent1" w:themeShade="80"/>
              </w:rPr>
              <w:fldChar w:fldCharType="end"/>
            </w:r>
          </w:hyperlink>
        </w:p>
        <w:p w14:paraId="1C90D4CE" w14:textId="12D6BF95"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26" w:history="1">
            <w:r w:rsidR="00DA73B1" w:rsidRPr="00DA73B1">
              <w:rPr>
                <w:rStyle w:val="Hyperlink"/>
                <w:rFonts w:ascii="Trebuchet MS" w:hAnsi="Trebuchet MS"/>
                <w:i/>
                <w:iCs/>
                <w:noProof/>
                <w:color w:val="1F4E79" w:themeColor="accent1" w:themeShade="80"/>
              </w:rPr>
              <w:t>4.10 Grup țintă eligibil</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_Toc134204826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14</w:t>
            </w:r>
            <w:r w:rsidR="00DA73B1" w:rsidRPr="00DA73B1">
              <w:rPr>
                <w:noProof/>
                <w:webHidden/>
                <w:color w:val="1F4E79" w:themeColor="accent1" w:themeShade="80"/>
              </w:rPr>
              <w:fldChar w:fldCharType="end"/>
            </w:r>
          </w:hyperlink>
        </w:p>
        <w:p w14:paraId="7B40A96A" w14:textId="5A4AD398"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27" w:history="1">
            <w:r w:rsidR="00DA73B1" w:rsidRPr="00DA73B1">
              <w:rPr>
                <w:rStyle w:val="Hyperlink"/>
                <w:rFonts w:ascii="Trebuchet MS" w:hAnsi="Trebuchet MS"/>
                <w:i/>
                <w:iCs/>
                <w:noProof/>
                <w:color w:val="1F4E79" w:themeColor="accent1" w:themeShade="80"/>
              </w:rPr>
              <w:t>4.11 Reguli privind ajutorul de stat</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_Toc134204827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17</w:t>
            </w:r>
            <w:r w:rsidR="00DA73B1" w:rsidRPr="00DA73B1">
              <w:rPr>
                <w:noProof/>
                <w:webHidden/>
                <w:color w:val="1F4E79" w:themeColor="accent1" w:themeShade="80"/>
              </w:rPr>
              <w:fldChar w:fldCharType="end"/>
            </w:r>
          </w:hyperlink>
        </w:p>
        <w:p w14:paraId="7AB04BC1" w14:textId="259F7AFF"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28" w:history="1">
            <w:r w:rsidR="00DA73B1" w:rsidRPr="00DA73B1">
              <w:rPr>
                <w:rStyle w:val="Hyperlink"/>
                <w:rFonts w:ascii="Trebuchet MS" w:hAnsi="Trebuchet MS"/>
                <w:i/>
                <w:iCs/>
                <w:noProof/>
                <w:color w:val="1F4E79" w:themeColor="accent1" w:themeShade="80"/>
              </w:rPr>
              <w:t>4.12 Reguli privind instrumentele financiare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_Toc134204828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17</w:t>
            </w:r>
            <w:r w:rsidR="00DA73B1" w:rsidRPr="00DA73B1">
              <w:rPr>
                <w:noProof/>
                <w:webHidden/>
                <w:color w:val="1F4E79" w:themeColor="accent1" w:themeShade="80"/>
              </w:rPr>
              <w:fldChar w:fldCharType="end"/>
            </w:r>
          </w:hyperlink>
        </w:p>
        <w:p w14:paraId="58571BE1" w14:textId="34764B8D"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29" w:history="1">
            <w:r w:rsidR="00DA73B1" w:rsidRPr="00DA73B1">
              <w:rPr>
                <w:rStyle w:val="Hyperlink"/>
                <w:rFonts w:ascii="Trebuchet MS" w:hAnsi="Trebuchet MS"/>
                <w:i/>
                <w:iCs/>
                <w:noProof/>
                <w:color w:val="1F4E79" w:themeColor="accent1" w:themeShade="80"/>
              </w:rPr>
              <w:t>4.13 Reguli privind parteneriatul</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_Toc134204829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17</w:t>
            </w:r>
            <w:r w:rsidR="00DA73B1" w:rsidRPr="00DA73B1">
              <w:rPr>
                <w:noProof/>
                <w:webHidden/>
                <w:color w:val="1F4E79" w:themeColor="accent1" w:themeShade="80"/>
              </w:rPr>
              <w:fldChar w:fldCharType="end"/>
            </w:r>
          </w:hyperlink>
        </w:p>
        <w:p w14:paraId="20D56ED1" w14:textId="61D384EA"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30" w:history="1">
            <w:r w:rsidR="00DA73B1" w:rsidRPr="00DA73B1">
              <w:rPr>
                <w:rStyle w:val="Hyperlink"/>
                <w:rFonts w:ascii="Trebuchet MS" w:hAnsi="Trebuchet MS"/>
                <w:i/>
                <w:iCs/>
                <w:noProof/>
                <w:color w:val="1F4E79" w:themeColor="accent1" w:themeShade="80"/>
              </w:rPr>
              <w:t>4.14 Teme orizontale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_Toc134204830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18</w:t>
            </w:r>
            <w:r w:rsidR="00DA73B1" w:rsidRPr="00DA73B1">
              <w:rPr>
                <w:noProof/>
                <w:webHidden/>
                <w:color w:val="1F4E79" w:themeColor="accent1" w:themeShade="80"/>
              </w:rPr>
              <w:fldChar w:fldCharType="end"/>
            </w:r>
          </w:hyperlink>
        </w:p>
        <w:p w14:paraId="370906DE" w14:textId="269D04A5"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31" w:history="1">
            <w:r w:rsidR="00DA73B1" w:rsidRPr="00DA73B1">
              <w:rPr>
                <w:rStyle w:val="Hyperlink"/>
                <w:rFonts w:ascii="Trebuchet MS" w:hAnsi="Trebuchet MS"/>
                <w:i/>
                <w:iCs/>
                <w:noProof/>
                <w:color w:val="1F4E79" w:themeColor="accent1" w:themeShade="80"/>
              </w:rPr>
              <w:t>4.15 Aspecte de mediu. Schimbări climatice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_Toc134204831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18</w:t>
            </w:r>
            <w:r w:rsidR="00DA73B1" w:rsidRPr="00DA73B1">
              <w:rPr>
                <w:noProof/>
                <w:webHidden/>
                <w:color w:val="1F4E79" w:themeColor="accent1" w:themeShade="80"/>
              </w:rPr>
              <w:fldChar w:fldCharType="end"/>
            </w:r>
          </w:hyperlink>
        </w:p>
        <w:p w14:paraId="70593C4D" w14:textId="37FF87CA"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32" w:history="1">
            <w:r w:rsidR="00DA73B1" w:rsidRPr="00DA73B1">
              <w:rPr>
                <w:rStyle w:val="Hyperlink"/>
                <w:rFonts w:ascii="Trebuchet MS" w:hAnsi="Trebuchet MS"/>
                <w:i/>
                <w:iCs/>
                <w:noProof/>
                <w:color w:val="1F4E79" w:themeColor="accent1" w:themeShade="80"/>
              </w:rPr>
              <w:t>4.16 Caracterul durabil al proiectului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_Toc134204832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18</w:t>
            </w:r>
            <w:r w:rsidR="00DA73B1" w:rsidRPr="00DA73B1">
              <w:rPr>
                <w:noProof/>
                <w:webHidden/>
                <w:color w:val="1F4E79" w:themeColor="accent1" w:themeShade="80"/>
              </w:rPr>
              <w:fldChar w:fldCharType="end"/>
            </w:r>
          </w:hyperlink>
        </w:p>
        <w:p w14:paraId="2A6B4505" w14:textId="288E1D8E"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33" w:history="1">
            <w:r w:rsidR="00DA73B1" w:rsidRPr="00DA73B1">
              <w:rPr>
                <w:rStyle w:val="Hyperlink"/>
                <w:rFonts w:ascii="Trebuchet MS" w:hAnsi="Trebuchet MS"/>
                <w:i/>
                <w:iCs/>
                <w:noProof/>
                <w:color w:val="1F4E79" w:themeColor="accent1" w:themeShade="80"/>
              </w:rPr>
              <w:t>4.17 Teme secundare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_Toc134204833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18</w:t>
            </w:r>
            <w:r w:rsidR="00DA73B1" w:rsidRPr="00DA73B1">
              <w:rPr>
                <w:noProof/>
                <w:webHidden/>
                <w:color w:val="1F4E79" w:themeColor="accent1" w:themeShade="80"/>
              </w:rPr>
              <w:fldChar w:fldCharType="end"/>
            </w:r>
          </w:hyperlink>
        </w:p>
        <w:p w14:paraId="70438BC8" w14:textId="12BF9929"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34" w:history="1">
            <w:r w:rsidR="00DA73B1" w:rsidRPr="00DA73B1">
              <w:rPr>
                <w:rStyle w:val="Hyperlink"/>
                <w:rFonts w:ascii="Trebuchet MS" w:hAnsi="Trebuchet MS"/>
                <w:i/>
                <w:iCs/>
                <w:noProof/>
                <w:color w:val="1F4E79" w:themeColor="accent1" w:themeShade="80"/>
              </w:rPr>
              <w:t>4.18 Informare și publicitate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_Toc134204834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19</w:t>
            </w:r>
            <w:r w:rsidR="00DA73B1" w:rsidRPr="00DA73B1">
              <w:rPr>
                <w:noProof/>
                <w:webHidden/>
                <w:color w:val="1F4E79" w:themeColor="accent1" w:themeShade="80"/>
              </w:rPr>
              <w:fldChar w:fldCharType="end"/>
            </w:r>
          </w:hyperlink>
        </w:p>
        <w:p w14:paraId="6A5675FC" w14:textId="31F68BE6" w:rsidR="00DA73B1" w:rsidRPr="00DA73B1" w:rsidRDefault="00000000" w:rsidP="00DA73B1">
          <w:pPr>
            <w:pStyle w:val="TOC1"/>
            <w:rPr>
              <w:rFonts w:cstheme="minorBidi"/>
              <w:noProof/>
              <w:color w:val="1F4E79" w:themeColor="accent1" w:themeShade="80"/>
              <w:kern w:val="2"/>
              <w14:ligatures w14:val="standardContextual"/>
            </w:rPr>
          </w:pPr>
          <w:hyperlink w:anchor="_Toc134204835" w:history="1">
            <w:r w:rsidR="00DA73B1" w:rsidRPr="00DA73B1">
              <w:rPr>
                <w:rStyle w:val="Hyperlink"/>
                <w:rFonts w:ascii="Trebuchet MS" w:hAnsi="Trebuchet MS"/>
                <w:b/>
                <w:bCs/>
                <w:i/>
                <w:iCs/>
                <w:noProof/>
                <w:color w:val="1F4E79" w:themeColor="accent1" w:themeShade="80"/>
              </w:rPr>
              <w:t>5. CONDIȚII DE  ELIGIBILITATE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_Toc134204835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19</w:t>
            </w:r>
            <w:r w:rsidR="00DA73B1" w:rsidRPr="00DA73B1">
              <w:rPr>
                <w:noProof/>
                <w:webHidden/>
                <w:color w:val="1F4E79" w:themeColor="accent1" w:themeShade="80"/>
              </w:rPr>
              <w:fldChar w:fldCharType="end"/>
            </w:r>
          </w:hyperlink>
        </w:p>
        <w:p w14:paraId="11F927FB" w14:textId="44EE363B"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36" w:history="1">
            <w:r w:rsidR="00DA73B1" w:rsidRPr="00DA73B1">
              <w:rPr>
                <w:rStyle w:val="Hyperlink"/>
                <w:rFonts w:ascii="Trebuchet MS" w:hAnsi="Trebuchet MS"/>
                <w:i/>
                <w:iCs/>
                <w:noProof/>
                <w:color w:val="1F4E79" w:themeColor="accent1" w:themeShade="80"/>
              </w:rPr>
              <w:t>5.1 Eligibilitatea solicitanților și partenerilor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_Toc134204836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19</w:t>
            </w:r>
            <w:r w:rsidR="00DA73B1" w:rsidRPr="00DA73B1">
              <w:rPr>
                <w:noProof/>
                <w:webHidden/>
                <w:color w:val="1F4E79" w:themeColor="accent1" w:themeShade="80"/>
              </w:rPr>
              <w:fldChar w:fldCharType="end"/>
            </w:r>
          </w:hyperlink>
        </w:p>
        <w:p w14:paraId="1E7F7D16" w14:textId="788FB2FE"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37" w:history="1">
            <w:r w:rsidR="00DA73B1" w:rsidRPr="00DA73B1">
              <w:rPr>
                <w:rStyle w:val="Hyperlink"/>
                <w:rFonts w:ascii="Trebuchet MS" w:hAnsi="Trebuchet MS"/>
                <w:i/>
                <w:iCs/>
                <w:noProof/>
                <w:color w:val="1F4E79" w:themeColor="accent1" w:themeShade="80"/>
              </w:rPr>
              <w:t>5.1.1 Cerințe generale privind eligibilitatea solicitanților și partenerilor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_Toc134204837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19</w:t>
            </w:r>
            <w:r w:rsidR="00DA73B1" w:rsidRPr="00DA73B1">
              <w:rPr>
                <w:noProof/>
                <w:webHidden/>
                <w:color w:val="1F4E79" w:themeColor="accent1" w:themeShade="80"/>
              </w:rPr>
              <w:fldChar w:fldCharType="end"/>
            </w:r>
          </w:hyperlink>
        </w:p>
        <w:p w14:paraId="1BEE719D" w14:textId="2FF04350"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38" w:history="1">
            <w:r w:rsidR="00DA73B1" w:rsidRPr="00DA73B1">
              <w:rPr>
                <w:rStyle w:val="Hyperlink"/>
                <w:rFonts w:ascii="Trebuchet MS" w:hAnsi="Trebuchet MS"/>
                <w:i/>
                <w:iCs/>
                <w:noProof/>
                <w:color w:val="1F4E79" w:themeColor="accent1" w:themeShade="80"/>
              </w:rPr>
              <w:t>5.1.2 Categorii de solicitanți eligibili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_Toc134204838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20</w:t>
            </w:r>
            <w:r w:rsidR="00DA73B1" w:rsidRPr="00DA73B1">
              <w:rPr>
                <w:noProof/>
                <w:webHidden/>
                <w:color w:val="1F4E79" w:themeColor="accent1" w:themeShade="80"/>
              </w:rPr>
              <w:fldChar w:fldCharType="end"/>
            </w:r>
          </w:hyperlink>
        </w:p>
        <w:p w14:paraId="2589457D" w14:textId="372CD31F"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39" w:history="1">
            <w:r w:rsidR="00DA73B1" w:rsidRPr="00DA73B1">
              <w:rPr>
                <w:rStyle w:val="Hyperlink"/>
                <w:rFonts w:ascii="Trebuchet MS" w:hAnsi="Trebuchet MS"/>
                <w:i/>
                <w:iCs/>
                <w:noProof/>
                <w:color w:val="1F4E79" w:themeColor="accent1" w:themeShade="80"/>
              </w:rPr>
              <w:t>5.1.3 Categorii de parteneri eligibili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_Toc134204839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20</w:t>
            </w:r>
            <w:r w:rsidR="00DA73B1" w:rsidRPr="00DA73B1">
              <w:rPr>
                <w:noProof/>
                <w:webHidden/>
                <w:color w:val="1F4E79" w:themeColor="accent1" w:themeShade="80"/>
              </w:rPr>
              <w:fldChar w:fldCharType="end"/>
            </w:r>
          </w:hyperlink>
        </w:p>
        <w:p w14:paraId="1E3BA1C2" w14:textId="59E3009B"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40" w:history="1">
            <w:r w:rsidR="00DA73B1" w:rsidRPr="00DA73B1">
              <w:rPr>
                <w:rStyle w:val="Hyperlink"/>
                <w:rFonts w:ascii="Trebuchet MS" w:hAnsi="Trebuchet MS"/>
                <w:i/>
                <w:iCs/>
                <w:noProof/>
                <w:color w:val="1F4E79" w:themeColor="accent1" w:themeShade="80"/>
              </w:rPr>
              <w:t>5.2 Eligibilitatea activităților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_Toc134204840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20</w:t>
            </w:r>
            <w:r w:rsidR="00DA73B1" w:rsidRPr="00DA73B1">
              <w:rPr>
                <w:noProof/>
                <w:webHidden/>
                <w:color w:val="1F4E79" w:themeColor="accent1" w:themeShade="80"/>
              </w:rPr>
              <w:fldChar w:fldCharType="end"/>
            </w:r>
          </w:hyperlink>
        </w:p>
        <w:p w14:paraId="70B93EAE" w14:textId="0B7D5C53"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41" w:history="1">
            <w:r w:rsidR="00DA73B1" w:rsidRPr="00DA73B1">
              <w:rPr>
                <w:rStyle w:val="Hyperlink"/>
                <w:rFonts w:ascii="Trebuchet MS" w:hAnsi="Trebuchet MS"/>
                <w:i/>
                <w:iCs/>
                <w:noProof/>
                <w:color w:val="1F4E79" w:themeColor="accent1" w:themeShade="80"/>
              </w:rPr>
              <w:t>5.2.1.Cerințe generale privind eligibilitatea activităților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_Toc134204841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20</w:t>
            </w:r>
            <w:r w:rsidR="00DA73B1" w:rsidRPr="00DA73B1">
              <w:rPr>
                <w:noProof/>
                <w:webHidden/>
                <w:color w:val="1F4E79" w:themeColor="accent1" w:themeShade="80"/>
              </w:rPr>
              <w:fldChar w:fldCharType="end"/>
            </w:r>
          </w:hyperlink>
        </w:p>
        <w:p w14:paraId="0DA683B0" w14:textId="5F74DC62"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42" w:history="1">
            <w:r w:rsidR="00DA73B1" w:rsidRPr="00DA73B1">
              <w:rPr>
                <w:rStyle w:val="Hyperlink"/>
                <w:rFonts w:ascii="Trebuchet MS" w:hAnsi="Trebuchet MS"/>
                <w:i/>
                <w:iCs/>
                <w:noProof/>
                <w:color w:val="1F4E79" w:themeColor="accent1" w:themeShade="80"/>
              </w:rPr>
              <w:t>5.2.2 Activități eligibile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_Toc134204842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20</w:t>
            </w:r>
            <w:r w:rsidR="00DA73B1" w:rsidRPr="00DA73B1">
              <w:rPr>
                <w:noProof/>
                <w:webHidden/>
                <w:color w:val="1F4E79" w:themeColor="accent1" w:themeShade="80"/>
              </w:rPr>
              <w:fldChar w:fldCharType="end"/>
            </w:r>
          </w:hyperlink>
        </w:p>
        <w:p w14:paraId="4816AEC2" w14:textId="16343D7C"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43" w:history="1">
            <w:r w:rsidR="00DA73B1" w:rsidRPr="00DA73B1">
              <w:rPr>
                <w:rStyle w:val="Hyperlink"/>
                <w:rFonts w:ascii="Trebuchet MS" w:hAnsi="Trebuchet MS"/>
                <w:i/>
                <w:iCs/>
                <w:noProof/>
                <w:color w:val="1F4E79" w:themeColor="accent1" w:themeShade="80"/>
              </w:rPr>
              <w:t>5.2.3.Activități principale/obligatorii/auxiliare. Activitatea de bază</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_Toc134204843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27</w:t>
            </w:r>
            <w:r w:rsidR="00DA73B1" w:rsidRPr="00DA73B1">
              <w:rPr>
                <w:noProof/>
                <w:webHidden/>
                <w:color w:val="1F4E79" w:themeColor="accent1" w:themeShade="80"/>
              </w:rPr>
              <w:fldChar w:fldCharType="end"/>
            </w:r>
          </w:hyperlink>
        </w:p>
        <w:p w14:paraId="293B2EAE" w14:textId="06A89F52"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44" w:history="1">
            <w:r w:rsidR="00DA73B1" w:rsidRPr="00DA73B1">
              <w:rPr>
                <w:rStyle w:val="Hyperlink"/>
                <w:rFonts w:ascii="Trebuchet MS" w:hAnsi="Trebuchet MS"/>
                <w:i/>
                <w:iCs/>
                <w:noProof/>
                <w:color w:val="1F4E79" w:themeColor="accent1" w:themeShade="80"/>
              </w:rPr>
              <w:t>5.2.4 Activități neeligibile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_Toc134204844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27</w:t>
            </w:r>
            <w:r w:rsidR="00DA73B1" w:rsidRPr="00DA73B1">
              <w:rPr>
                <w:noProof/>
                <w:webHidden/>
                <w:color w:val="1F4E79" w:themeColor="accent1" w:themeShade="80"/>
              </w:rPr>
              <w:fldChar w:fldCharType="end"/>
            </w:r>
          </w:hyperlink>
        </w:p>
        <w:p w14:paraId="5E7A99C2" w14:textId="19EA4C53"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45" w:history="1">
            <w:r w:rsidR="00DA73B1" w:rsidRPr="00DA73B1">
              <w:rPr>
                <w:rStyle w:val="Hyperlink"/>
                <w:rFonts w:ascii="Trebuchet MS" w:hAnsi="Trebuchet MS"/>
                <w:i/>
                <w:iCs/>
                <w:noProof/>
                <w:color w:val="1F4E79" w:themeColor="accent1" w:themeShade="80"/>
              </w:rPr>
              <w:t>5.3.Eligibilitatea cheltuielilor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_Toc134204845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27</w:t>
            </w:r>
            <w:r w:rsidR="00DA73B1" w:rsidRPr="00DA73B1">
              <w:rPr>
                <w:noProof/>
                <w:webHidden/>
                <w:color w:val="1F4E79" w:themeColor="accent1" w:themeShade="80"/>
              </w:rPr>
              <w:fldChar w:fldCharType="end"/>
            </w:r>
          </w:hyperlink>
        </w:p>
        <w:p w14:paraId="20698B6F" w14:textId="67D72077"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46" w:history="1">
            <w:r w:rsidR="00DA73B1" w:rsidRPr="00DA73B1">
              <w:rPr>
                <w:rStyle w:val="Hyperlink"/>
                <w:rFonts w:ascii="Trebuchet MS" w:hAnsi="Trebuchet MS"/>
                <w:i/>
                <w:iCs/>
                <w:noProof/>
                <w:color w:val="1F4E79" w:themeColor="accent1" w:themeShade="80"/>
              </w:rPr>
              <w:t>5.3.1. Baza legală pentru stabilirea eligibilității cheltuielilor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_Toc134204846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27</w:t>
            </w:r>
            <w:r w:rsidR="00DA73B1" w:rsidRPr="00DA73B1">
              <w:rPr>
                <w:noProof/>
                <w:webHidden/>
                <w:color w:val="1F4E79" w:themeColor="accent1" w:themeShade="80"/>
              </w:rPr>
              <w:fldChar w:fldCharType="end"/>
            </w:r>
          </w:hyperlink>
        </w:p>
        <w:p w14:paraId="0C16E0A4" w14:textId="224DA4EB"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47" w:history="1">
            <w:r w:rsidR="00DA73B1" w:rsidRPr="00DA73B1">
              <w:rPr>
                <w:rStyle w:val="Hyperlink"/>
                <w:rFonts w:ascii="Trebuchet MS" w:hAnsi="Trebuchet MS"/>
                <w:i/>
                <w:iCs/>
                <w:noProof/>
                <w:color w:val="1F4E79" w:themeColor="accent1" w:themeShade="80"/>
              </w:rPr>
              <w:t>5.3.2 Categorii de cheltuieli eligibile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_Toc134204847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28</w:t>
            </w:r>
            <w:r w:rsidR="00DA73B1" w:rsidRPr="00DA73B1">
              <w:rPr>
                <w:noProof/>
                <w:webHidden/>
                <w:color w:val="1F4E79" w:themeColor="accent1" w:themeShade="80"/>
              </w:rPr>
              <w:fldChar w:fldCharType="end"/>
            </w:r>
          </w:hyperlink>
        </w:p>
        <w:p w14:paraId="64B4B9B6" w14:textId="1AEEB9AA"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48" w:history="1">
            <w:r w:rsidR="00DA73B1" w:rsidRPr="00DA73B1">
              <w:rPr>
                <w:rStyle w:val="Hyperlink"/>
                <w:rFonts w:ascii="Trebuchet MS" w:hAnsi="Trebuchet MS"/>
                <w:i/>
                <w:iCs/>
                <w:noProof/>
                <w:color w:val="1F4E79" w:themeColor="accent1" w:themeShade="80"/>
              </w:rPr>
              <w:t>5.3.3 Categorii de cheltuieli neeligibile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_Toc134204848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32</w:t>
            </w:r>
            <w:r w:rsidR="00DA73B1" w:rsidRPr="00DA73B1">
              <w:rPr>
                <w:noProof/>
                <w:webHidden/>
                <w:color w:val="1F4E79" w:themeColor="accent1" w:themeShade="80"/>
              </w:rPr>
              <w:fldChar w:fldCharType="end"/>
            </w:r>
          </w:hyperlink>
        </w:p>
        <w:p w14:paraId="0445558F" w14:textId="7549B9F7"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49" w:history="1">
            <w:r w:rsidR="00DA73B1" w:rsidRPr="00DA73B1">
              <w:rPr>
                <w:rStyle w:val="Hyperlink"/>
                <w:rFonts w:ascii="Trebuchet MS" w:hAnsi="Trebuchet MS"/>
                <w:i/>
                <w:iCs/>
                <w:noProof/>
                <w:color w:val="1F4E79" w:themeColor="accent1" w:themeShade="80"/>
              </w:rPr>
              <w:t>5.3.4 Plafoane de cheltuieli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_Toc134204849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32</w:t>
            </w:r>
            <w:r w:rsidR="00DA73B1" w:rsidRPr="00DA73B1">
              <w:rPr>
                <w:noProof/>
                <w:webHidden/>
                <w:color w:val="1F4E79" w:themeColor="accent1" w:themeShade="80"/>
              </w:rPr>
              <w:fldChar w:fldCharType="end"/>
            </w:r>
          </w:hyperlink>
        </w:p>
        <w:p w14:paraId="72F00BA3" w14:textId="464F3647"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50" w:history="1">
            <w:r w:rsidR="00DA73B1" w:rsidRPr="00DA73B1">
              <w:rPr>
                <w:rStyle w:val="Hyperlink"/>
                <w:rFonts w:ascii="Trebuchet MS" w:hAnsi="Trebuchet MS"/>
                <w:i/>
                <w:iCs/>
                <w:noProof/>
                <w:color w:val="1F4E79" w:themeColor="accent1" w:themeShade="80"/>
              </w:rPr>
              <w:t>5.3.5 Opțiuni de costuri simplificate. Costuri directe și costuri indirecte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_Toc134204850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33</w:t>
            </w:r>
            <w:r w:rsidR="00DA73B1" w:rsidRPr="00DA73B1">
              <w:rPr>
                <w:noProof/>
                <w:webHidden/>
                <w:color w:val="1F4E79" w:themeColor="accent1" w:themeShade="80"/>
              </w:rPr>
              <w:fldChar w:fldCharType="end"/>
            </w:r>
          </w:hyperlink>
        </w:p>
        <w:p w14:paraId="7DFB715C" w14:textId="6B9F3630"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51" w:history="1">
            <w:r w:rsidR="00DA73B1" w:rsidRPr="00DA73B1">
              <w:rPr>
                <w:rStyle w:val="Hyperlink"/>
                <w:rFonts w:ascii="Trebuchet MS" w:hAnsi="Trebuchet MS"/>
                <w:i/>
                <w:iCs/>
                <w:noProof/>
                <w:color w:val="1F4E79" w:themeColor="accent1" w:themeShade="80"/>
              </w:rPr>
              <w:t>5.3.6 Opțiuni de costuri simplificate. Rate forfetare/costuri unitare/bareme de cost</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_Toc134204851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34</w:t>
            </w:r>
            <w:r w:rsidR="00DA73B1" w:rsidRPr="00DA73B1">
              <w:rPr>
                <w:noProof/>
                <w:webHidden/>
                <w:color w:val="1F4E79" w:themeColor="accent1" w:themeShade="80"/>
              </w:rPr>
              <w:fldChar w:fldCharType="end"/>
            </w:r>
          </w:hyperlink>
        </w:p>
        <w:p w14:paraId="3238CE15" w14:textId="10272536" w:rsidR="00DA73B1" w:rsidRPr="00DA73B1" w:rsidRDefault="00000000" w:rsidP="00DA73B1">
          <w:pPr>
            <w:pStyle w:val="TOC1"/>
            <w:rPr>
              <w:rFonts w:cstheme="minorBidi"/>
              <w:noProof/>
              <w:color w:val="1F4E79" w:themeColor="accent1" w:themeShade="80"/>
              <w:kern w:val="2"/>
              <w14:ligatures w14:val="standardContextual"/>
            </w:rPr>
          </w:pPr>
          <w:hyperlink w:anchor="_Toc134204852" w:history="1">
            <w:r w:rsidR="00DA73B1" w:rsidRPr="00DA73B1">
              <w:rPr>
                <w:rStyle w:val="Hyperlink"/>
                <w:rFonts w:ascii="Trebuchet MS" w:hAnsi="Trebuchet MS"/>
                <w:b/>
                <w:bCs/>
                <w:noProof/>
                <w:color w:val="1F4E79" w:themeColor="accent1" w:themeShade="80"/>
              </w:rPr>
              <w:t>6. INDICATORI DE ETAPĂ</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_Toc134204852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35</w:t>
            </w:r>
            <w:r w:rsidR="00DA73B1" w:rsidRPr="00DA73B1">
              <w:rPr>
                <w:noProof/>
                <w:webHidden/>
                <w:color w:val="1F4E79" w:themeColor="accent1" w:themeShade="80"/>
              </w:rPr>
              <w:fldChar w:fldCharType="end"/>
            </w:r>
          </w:hyperlink>
        </w:p>
        <w:p w14:paraId="4846D89D" w14:textId="58551D91" w:rsidR="00DA73B1" w:rsidRPr="00DA73B1" w:rsidRDefault="00000000" w:rsidP="00DA73B1">
          <w:pPr>
            <w:pStyle w:val="TOC1"/>
            <w:rPr>
              <w:rFonts w:cstheme="minorBidi"/>
              <w:noProof/>
              <w:color w:val="1F4E79" w:themeColor="accent1" w:themeShade="80"/>
              <w:kern w:val="2"/>
              <w14:ligatures w14:val="standardContextual"/>
            </w:rPr>
          </w:pPr>
          <w:hyperlink w:anchor="_Toc134204853" w:history="1">
            <w:r w:rsidR="00DA73B1" w:rsidRPr="00DA73B1">
              <w:rPr>
                <w:rStyle w:val="Hyperlink"/>
                <w:rFonts w:ascii="Trebuchet MS" w:hAnsi="Trebuchet MS"/>
                <w:b/>
                <w:bCs/>
                <w:noProof/>
                <w:color w:val="1F4E79" w:themeColor="accent1" w:themeShade="80"/>
              </w:rPr>
              <w:t>7. COMPLETAREA CERERILOR DE FINANȚARE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_Toc134204853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35</w:t>
            </w:r>
            <w:r w:rsidR="00DA73B1" w:rsidRPr="00DA73B1">
              <w:rPr>
                <w:noProof/>
                <w:webHidden/>
                <w:color w:val="1F4E79" w:themeColor="accent1" w:themeShade="80"/>
              </w:rPr>
              <w:fldChar w:fldCharType="end"/>
            </w:r>
          </w:hyperlink>
        </w:p>
        <w:p w14:paraId="60F0E8D5" w14:textId="644399B1"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54" w:history="1">
            <w:r w:rsidR="00DA73B1" w:rsidRPr="00DA73B1">
              <w:rPr>
                <w:rStyle w:val="Hyperlink"/>
                <w:rFonts w:ascii="Trebuchet MS" w:hAnsi="Trebuchet MS"/>
                <w:i/>
                <w:iCs/>
                <w:noProof/>
                <w:color w:val="1F4E79" w:themeColor="accent1" w:themeShade="80"/>
              </w:rPr>
              <w:t>7.1 Completarea formularului cererii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_Toc134204854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35</w:t>
            </w:r>
            <w:r w:rsidR="00DA73B1" w:rsidRPr="00DA73B1">
              <w:rPr>
                <w:noProof/>
                <w:webHidden/>
                <w:color w:val="1F4E79" w:themeColor="accent1" w:themeShade="80"/>
              </w:rPr>
              <w:fldChar w:fldCharType="end"/>
            </w:r>
          </w:hyperlink>
        </w:p>
        <w:p w14:paraId="15211F81" w14:textId="4924D1F5"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55" w:history="1">
            <w:r w:rsidR="00DA73B1" w:rsidRPr="00DA73B1">
              <w:rPr>
                <w:rStyle w:val="Hyperlink"/>
                <w:rFonts w:ascii="Trebuchet MS" w:hAnsi="Trebuchet MS"/>
                <w:noProof/>
                <w:color w:val="1F4E79" w:themeColor="accent1" w:themeShade="80"/>
              </w:rPr>
              <w:t xml:space="preserve">7.1.1 </w:t>
            </w:r>
            <w:r w:rsidR="00DA73B1" w:rsidRPr="00DA73B1">
              <w:rPr>
                <w:rStyle w:val="Hyperlink"/>
                <w:rFonts w:ascii="Trebuchet MS" w:hAnsi="Trebuchet MS"/>
                <w:i/>
                <w:iCs/>
                <w:noProof/>
                <w:color w:val="1F4E79" w:themeColor="accent1" w:themeShade="80"/>
              </w:rPr>
              <w:t>Limba utilizată în completarea cererii de finanțare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_Toc134204855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36</w:t>
            </w:r>
            <w:r w:rsidR="00DA73B1" w:rsidRPr="00DA73B1">
              <w:rPr>
                <w:noProof/>
                <w:webHidden/>
                <w:color w:val="1F4E79" w:themeColor="accent1" w:themeShade="80"/>
              </w:rPr>
              <w:fldChar w:fldCharType="end"/>
            </w:r>
          </w:hyperlink>
        </w:p>
        <w:p w14:paraId="32C24F76" w14:textId="76EB057C"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56" w:history="1">
            <w:r w:rsidR="00DA73B1" w:rsidRPr="00DA73B1">
              <w:rPr>
                <w:rStyle w:val="Hyperlink"/>
                <w:rFonts w:ascii="Trebuchet MS" w:hAnsi="Trebuchet MS"/>
                <w:noProof/>
                <w:color w:val="1F4E79" w:themeColor="accent1" w:themeShade="80"/>
              </w:rPr>
              <w:t xml:space="preserve">7.1.2 </w:t>
            </w:r>
            <w:r w:rsidR="00DA73B1" w:rsidRPr="00DA73B1">
              <w:rPr>
                <w:rStyle w:val="Hyperlink"/>
                <w:rFonts w:ascii="Trebuchet MS" w:hAnsi="Trebuchet MS"/>
                <w:i/>
                <w:iCs/>
                <w:noProof/>
                <w:color w:val="1F4E79" w:themeColor="accent1" w:themeShade="80"/>
              </w:rPr>
              <w:t>Completarea și justificarea bugetului cererii de finanțare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_Toc134204856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36</w:t>
            </w:r>
            <w:r w:rsidR="00DA73B1" w:rsidRPr="00DA73B1">
              <w:rPr>
                <w:noProof/>
                <w:webHidden/>
                <w:color w:val="1F4E79" w:themeColor="accent1" w:themeShade="80"/>
              </w:rPr>
              <w:fldChar w:fldCharType="end"/>
            </w:r>
          </w:hyperlink>
        </w:p>
        <w:p w14:paraId="636F332A" w14:textId="04020A05"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57" w:history="1">
            <w:r w:rsidR="00DA73B1" w:rsidRPr="00DA73B1">
              <w:rPr>
                <w:rStyle w:val="Hyperlink"/>
                <w:rFonts w:ascii="Trebuchet MS" w:hAnsi="Trebuchet MS"/>
                <w:noProof/>
                <w:color w:val="1F4E79" w:themeColor="accent1" w:themeShade="80"/>
              </w:rPr>
              <w:t>7.</w:t>
            </w:r>
            <w:r w:rsidR="00DA73B1" w:rsidRPr="00DA73B1">
              <w:rPr>
                <w:rStyle w:val="Hyperlink"/>
                <w:rFonts w:ascii="Trebuchet MS" w:hAnsi="Trebuchet MS"/>
                <w:i/>
                <w:iCs/>
                <w:noProof/>
                <w:color w:val="1F4E79" w:themeColor="accent1" w:themeShade="80"/>
              </w:rPr>
              <w:t>2 Anexe și documente obligatorii la depunerea cererii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_Toc134204857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37</w:t>
            </w:r>
            <w:r w:rsidR="00DA73B1" w:rsidRPr="00DA73B1">
              <w:rPr>
                <w:noProof/>
                <w:webHidden/>
                <w:color w:val="1F4E79" w:themeColor="accent1" w:themeShade="80"/>
              </w:rPr>
              <w:fldChar w:fldCharType="end"/>
            </w:r>
          </w:hyperlink>
        </w:p>
        <w:p w14:paraId="3C0AAF2B" w14:textId="24B587E1"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58" w:history="1">
            <w:r w:rsidR="00DA73B1" w:rsidRPr="00DA73B1">
              <w:rPr>
                <w:rStyle w:val="Hyperlink"/>
                <w:rFonts w:ascii="Trebuchet MS" w:hAnsi="Trebuchet MS"/>
                <w:noProof/>
                <w:color w:val="1F4E79" w:themeColor="accent1" w:themeShade="80"/>
              </w:rPr>
              <w:t xml:space="preserve">7.3 </w:t>
            </w:r>
            <w:r w:rsidR="00DA73B1" w:rsidRPr="00DA73B1">
              <w:rPr>
                <w:rStyle w:val="Hyperlink"/>
                <w:rFonts w:ascii="Trebuchet MS" w:hAnsi="Trebuchet MS"/>
                <w:i/>
                <w:iCs/>
                <w:noProof/>
                <w:color w:val="1F4E79" w:themeColor="accent1" w:themeShade="80"/>
              </w:rPr>
              <w:t>Anexele și documente obligatorii la momentul contractării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_Toc134204858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37</w:t>
            </w:r>
            <w:r w:rsidR="00DA73B1" w:rsidRPr="00DA73B1">
              <w:rPr>
                <w:noProof/>
                <w:webHidden/>
                <w:color w:val="1F4E79" w:themeColor="accent1" w:themeShade="80"/>
              </w:rPr>
              <w:fldChar w:fldCharType="end"/>
            </w:r>
          </w:hyperlink>
        </w:p>
        <w:p w14:paraId="00EEE775" w14:textId="6647A8A7"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59" w:history="1">
            <w:r w:rsidR="00DA73B1" w:rsidRPr="00DA73B1">
              <w:rPr>
                <w:rStyle w:val="Hyperlink"/>
                <w:rFonts w:ascii="Trebuchet MS" w:hAnsi="Trebuchet MS"/>
                <w:noProof/>
                <w:color w:val="1F4E79" w:themeColor="accent1" w:themeShade="80"/>
              </w:rPr>
              <w:t xml:space="preserve">7.4 </w:t>
            </w:r>
            <w:r w:rsidR="00DA73B1" w:rsidRPr="00DA73B1">
              <w:rPr>
                <w:rStyle w:val="Hyperlink"/>
                <w:rFonts w:ascii="Trebuchet MS" w:hAnsi="Trebuchet MS"/>
                <w:i/>
                <w:iCs/>
                <w:noProof/>
                <w:color w:val="1F4E79" w:themeColor="accent1" w:themeShade="80"/>
              </w:rPr>
              <w:t>Aspecte administrative privind depunerea cererii de finanțare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_Toc134204859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38</w:t>
            </w:r>
            <w:r w:rsidR="00DA73B1" w:rsidRPr="00DA73B1">
              <w:rPr>
                <w:noProof/>
                <w:webHidden/>
                <w:color w:val="1F4E79" w:themeColor="accent1" w:themeShade="80"/>
              </w:rPr>
              <w:fldChar w:fldCharType="end"/>
            </w:r>
          </w:hyperlink>
        </w:p>
        <w:p w14:paraId="68321705" w14:textId="67911992" w:rsidR="00DA73B1" w:rsidRPr="00DA73B1" w:rsidRDefault="00000000" w:rsidP="00DA73B1">
          <w:pPr>
            <w:pStyle w:val="TOC1"/>
            <w:rPr>
              <w:rFonts w:cstheme="minorBidi"/>
              <w:noProof/>
              <w:color w:val="1F4E79" w:themeColor="accent1" w:themeShade="80"/>
              <w:kern w:val="2"/>
              <w14:ligatures w14:val="standardContextual"/>
            </w:rPr>
          </w:pPr>
          <w:hyperlink w:anchor="_Toc134204860" w:history="1">
            <w:r w:rsidR="00DA73B1" w:rsidRPr="00DA73B1">
              <w:rPr>
                <w:rStyle w:val="Hyperlink"/>
                <w:rFonts w:ascii="Trebuchet MS" w:hAnsi="Trebuchet MS"/>
                <w:noProof/>
                <w:color w:val="1F4E79" w:themeColor="accent1" w:themeShade="80"/>
              </w:rPr>
              <w:t xml:space="preserve">8. </w:t>
            </w:r>
            <w:r w:rsidR="00DA73B1" w:rsidRPr="00DA73B1">
              <w:rPr>
                <w:rStyle w:val="Hyperlink"/>
                <w:rFonts w:ascii="Trebuchet MS" w:hAnsi="Trebuchet MS"/>
                <w:b/>
                <w:bCs/>
                <w:i/>
                <w:iCs/>
                <w:noProof/>
                <w:color w:val="1F4E79" w:themeColor="accent1" w:themeShade="80"/>
              </w:rPr>
              <w:t>PROCESUL DE EVALUARE, SELECȚIE ȘI CONTRACTARE A PROIECTELOR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_Toc134204860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39</w:t>
            </w:r>
            <w:r w:rsidR="00DA73B1" w:rsidRPr="00DA73B1">
              <w:rPr>
                <w:noProof/>
                <w:webHidden/>
                <w:color w:val="1F4E79" w:themeColor="accent1" w:themeShade="80"/>
              </w:rPr>
              <w:fldChar w:fldCharType="end"/>
            </w:r>
          </w:hyperlink>
        </w:p>
        <w:p w14:paraId="64A9F867" w14:textId="51B2DBA0"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61" w:history="1">
            <w:r w:rsidR="00DA73B1" w:rsidRPr="00DA73B1">
              <w:rPr>
                <w:rStyle w:val="Hyperlink"/>
                <w:rFonts w:ascii="Trebuchet MS" w:hAnsi="Trebuchet MS"/>
                <w:noProof/>
                <w:color w:val="1F4E79" w:themeColor="accent1" w:themeShade="80"/>
              </w:rPr>
              <w:t xml:space="preserve">8.1 </w:t>
            </w:r>
            <w:r w:rsidR="00DA73B1" w:rsidRPr="00DA73B1">
              <w:rPr>
                <w:rStyle w:val="Hyperlink"/>
                <w:rFonts w:ascii="Trebuchet MS" w:hAnsi="Trebuchet MS"/>
                <w:i/>
                <w:iCs/>
                <w:noProof/>
                <w:color w:val="1F4E79" w:themeColor="accent1" w:themeShade="80"/>
              </w:rPr>
              <w:t>Principalele etape ale procesului de evaluare, selecție și contractare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_Toc134204861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39</w:t>
            </w:r>
            <w:r w:rsidR="00DA73B1" w:rsidRPr="00DA73B1">
              <w:rPr>
                <w:noProof/>
                <w:webHidden/>
                <w:color w:val="1F4E79" w:themeColor="accent1" w:themeShade="80"/>
              </w:rPr>
              <w:fldChar w:fldCharType="end"/>
            </w:r>
          </w:hyperlink>
        </w:p>
        <w:p w14:paraId="67AB67B3" w14:textId="5BF70928"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62" w:history="1">
            <w:r w:rsidR="00DA73B1" w:rsidRPr="00DA73B1">
              <w:rPr>
                <w:rStyle w:val="Hyperlink"/>
                <w:rFonts w:ascii="Trebuchet MS" w:hAnsi="Trebuchet MS"/>
                <w:noProof/>
                <w:color w:val="1F4E79" w:themeColor="accent1" w:themeShade="80"/>
              </w:rPr>
              <w:t xml:space="preserve">8.2 </w:t>
            </w:r>
            <w:r w:rsidR="00DA73B1" w:rsidRPr="00DA73B1">
              <w:rPr>
                <w:rStyle w:val="Hyperlink"/>
                <w:rFonts w:ascii="Trebuchet MS" w:hAnsi="Trebuchet MS"/>
                <w:i/>
                <w:iCs/>
                <w:noProof/>
                <w:color w:val="1F4E79" w:themeColor="accent1" w:themeShade="80"/>
              </w:rPr>
              <w:t>Conformitate administrativă – DECLARAȚIA UNICĂ</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_Toc134204862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39</w:t>
            </w:r>
            <w:r w:rsidR="00DA73B1" w:rsidRPr="00DA73B1">
              <w:rPr>
                <w:noProof/>
                <w:webHidden/>
                <w:color w:val="1F4E79" w:themeColor="accent1" w:themeShade="80"/>
              </w:rPr>
              <w:fldChar w:fldCharType="end"/>
            </w:r>
          </w:hyperlink>
        </w:p>
        <w:p w14:paraId="35B62787" w14:textId="4BEDFD23"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63" w:history="1">
            <w:r w:rsidR="00DA73B1" w:rsidRPr="00DA73B1">
              <w:rPr>
                <w:rStyle w:val="Hyperlink"/>
                <w:rFonts w:ascii="Trebuchet MS" w:hAnsi="Trebuchet MS"/>
                <w:noProof/>
                <w:color w:val="1F4E79" w:themeColor="accent1" w:themeShade="80"/>
              </w:rPr>
              <w:t xml:space="preserve">8.3 </w:t>
            </w:r>
            <w:r w:rsidR="00DA73B1" w:rsidRPr="00DA73B1">
              <w:rPr>
                <w:rStyle w:val="Hyperlink"/>
                <w:rFonts w:ascii="Trebuchet MS" w:hAnsi="Trebuchet MS"/>
                <w:i/>
                <w:iCs/>
                <w:noProof/>
                <w:color w:val="1F4E79" w:themeColor="accent1" w:themeShade="80"/>
              </w:rPr>
              <w:t>Cerințe de eligibilitate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_Toc134204863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39</w:t>
            </w:r>
            <w:r w:rsidR="00DA73B1" w:rsidRPr="00DA73B1">
              <w:rPr>
                <w:noProof/>
                <w:webHidden/>
                <w:color w:val="1F4E79" w:themeColor="accent1" w:themeShade="80"/>
              </w:rPr>
              <w:fldChar w:fldCharType="end"/>
            </w:r>
          </w:hyperlink>
        </w:p>
        <w:p w14:paraId="2817364B" w14:textId="2CE8B2AD"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64" w:history="1">
            <w:r w:rsidR="00DA73B1" w:rsidRPr="00DA73B1">
              <w:rPr>
                <w:rStyle w:val="Hyperlink"/>
                <w:rFonts w:ascii="Trebuchet MS" w:hAnsi="Trebuchet MS"/>
                <w:noProof/>
                <w:color w:val="1F4E79" w:themeColor="accent1" w:themeShade="80"/>
              </w:rPr>
              <w:t xml:space="preserve">8.4 </w:t>
            </w:r>
            <w:r w:rsidR="00DA73B1" w:rsidRPr="00DA73B1">
              <w:rPr>
                <w:rStyle w:val="Hyperlink"/>
                <w:rFonts w:ascii="Trebuchet MS" w:hAnsi="Trebuchet MS"/>
                <w:i/>
                <w:iCs/>
                <w:noProof/>
                <w:color w:val="1F4E79" w:themeColor="accent1" w:themeShade="80"/>
              </w:rPr>
              <w:t>Evaluarea tehnică și financiară. Criterii de evaluare tehnică și financiară</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_Toc134204864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39</w:t>
            </w:r>
            <w:r w:rsidR="00DA73B1" w:rsidRPr="00DA73B1">
              <w:rPr>
                <w:noProof/>
                <w:webHidden/>
                <w:color w:val="1F4E79" w:themeColor="accent1" w:themeShade="80"/>
              </w:rPr>
              <w:fldChar w:fldCharType="end"/>
            </w:r>
          </w:hyperlink>
        </w:p>
        <w:p w14:paraId="1D8AA354" w14:textId="168A16A4"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65" w:history="1">
            <w:r w:rsidR="00DA73B1" w:rsidRPr="00DA73B1">
              <w:rPr>
                <w:rStyle w:val="Hyperlink"/>
                <w:rFonts w:ascii="Trebuchet MS" w:hAnsi="Trebuchet MS"/>
                <w:noProof/>
                <w:color w:val="1F4E79" w:themeColor="accent1" w:themeShade="80"/>
              </w:rPr>
              <w:t xml:space="preserve">8.5 </w:t>
            </w:r>
            <w:r w:rsidR="00DA73B1" w:rsidRPr="00DA73B1">
              <w:rPr>
                <w:rStyle w:val="Hyperlink"/>
                <w:rFonts w:ascii="Trebuchet MS" w:hAnsi="Trebuchet MS"/>
                <w:i/>
                <w:iCs/>
                <w:noProof/>
                <w:color w:val="1F4E79" w:themeColor="accent1" w:themeShade="80"/>
              </w:rPr>
              <w:t>Aplicarea pragului de calitate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_Toc134204865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40</w:t>
            </w:r>
            <w:r w:rsidR="00DA73B1" w:rsidRPr="00DA73B1">
              <w:rPr>
                <w:noProof/>
                <w:webHidden/>
                <w:color w:val="1F4E79" w:themeColor="accent1" w:themeShade="80"/>
              </w:rPr>
              <w:fldChar w:fldCharType="end"/>
            </w:r>
          </w:hyperlink>
        </w:p>
        <w:p w14:paraId="6AA89D50" w14:textId="256D333D"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66" w:history="1">
            <w:r w:rsidR="00DA73B1" w:rsidRPr="00DA73B1">
              <w:rPr>
                <w:rStyle w:val="Hyperlink"/>
                <w:rFonts w:ascii="Trebuchet MS" w:hAnsi="Trebuchet MS"/>
                <w:noProof/>
                <w:color w:val="1F4E79" w:themeColor="accent1" w:themeShade="80"/>
              </w:rPr>
              <w:t xml:space="preserve">8.6 </w:t>
            </w:r>
            <w:r w:rsidR="00DA73B1" w:rsidRPr="00DA73B1">
              <w:rPr>
                <w:rStyle w:val="Hyperlink"/>
                <w:rFonts w:ascii="Trebuchet MS" w:hAnsi="Trebuchet MS"/>
                <w:i/>
                <w:iCs/>
                <w:noProof/>
                <w:color w:val="1F4E79" w:themeColor="accent1" w:themeShade="80"/>
              </w:rPr>
              <w:t>Aplicarea pragului de excelență</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_Toc134204866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40</w:t>
            </w:r>
            <w:r w:rsidR="00DA73B1" w:rsidRPr="00DA73B1">
              <w:rPr>
                <w:noProof/>
                <w:webHidden/>
                <w:color w:val="1F4E79" w:themeColor="accent1" w:themeShade="80"/>
              </w:rPr>
              <w:fldChar w:fldCharType="end"/>
            </w:r>
          </w:hyperlink>
        </w:p>
        <w:p w14:paraId="61A7F10F" w14:textId="302DFE9D"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67" w:history="1">
            <w:r w:rsidR="00DA73B1" w:rsidRPr="00DA73B1">
              <w:rPr>
                <w:rStyle w:val="Hyperlink"/>
                <w:rFonts w:ascii="Trebuchet MS" w:hAnsi="Trebuchet MS"/>
                <w:noProof/>
                <w:color w:val="1F4E79" w:themeColor="accent1" w:themeShade="80"/>
              </w:rPr>
              <w:t xml:space="preserve">8.7 </w:t>
            </w:r>
            <w:r w:rsidR="00DA73B1" w:rsidRPr="00DA73B1">
              <w:rPr>
                <w:rStyle w:val="Hyperlink"/>
                <w:rFonts w:ascii="Trebuchet MS" w:hAnsi="Trebuchet MS"/>
                <w:i/>
                <w:iCs/>
                <w:noProof/>
                <w:color w:val="1F4E79" w:themeColor="accent1" w:themeShade="80"/>
              </w:rPr>
              <w:t>Contestații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_Toc134204867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40</w:t>
            </w:r>
            <w:r w:rsidR="00DA73B1" w:rsidRPr="00DA73B1">
              <w:rPr>
                <w:noProof/>
                <w:webHidden/>
                <w:color w:val="1F4E79" w:themeColor="accent1" w:themeShade="80"/>
              </w:rPr>
              <w:fldChar w:fldCharType="end"/>
            </w:r>
          </w:hyperlink>
        </w:p>
        <w:p w14:paraId="02D7B4FA" w14:textId="15224585"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68" w:history="1">
            <w:r w:rsidR="00DA73B1" w:rsidRPr="00DA73B1">
              <w:rPr>
                <w:rStyle w:val="Hyperlink"/>
                <w:rFonts w:ascii="Trebuchet MS" w:hAnsi="Trebuchet MS"/>
                <w:noProof/>
                <w:color w:val="1F4E79" w:themeColor="accent1" w:themeShade="80"/>
              </w:rPr>
              <w:t xml:space="preserve">8.8 </w:t>
            </w:r>
            <w:r w:rsidR="00DA73B1" w:rsidRPr="00DA73B1">
              <w:rPr>
                <w:rStyle w:val="Hyperlink"/>
                <w:rFonts w:ascii="Trebuchet MS" w:hAnsi="Trebuchet MS"/>
                <w:i/>
                <w:iCs/>
                <w:noProof/>
                <w:color w:val="1F4E79" w:themeColor="accent1" w:themeShade="80"/>
              </w:rPr>
              <w:t>Contractarea proiectelor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_Toc134204868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40</w:t>
            </w:r>
            <w:r w:rsidR="00DA73B1" w:rsidRPr="00DA73B1">
              <w:rPr>
                <w:noProof/>
                <w:webHidden/>
                <w:color w:val="1F4E79" w:themeColor="accent1" w:themeShade="80"/>
              </w:rPr>
              <w:fldChar w:fldCharType="end"/>
            </w:r>
          </w:hyperlink>
        </w:p>
        <w:p w14:paraId="28469D35" w14:textId="6A281D8E"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69" w:history="1">
            <w:r w:rsidR="00DA73B1" w:rsidRPr="00DA73B1">
              <w:rPr>
                <w:rStyle w:val="Hyperlink"/>
                <w:rFonts w:ascii="Trebuchet MS" w:hAnsi="Trebuchet MS"/>
                <w:i/>
                <w:iCs/>
                <w:noProof/>
                <w:color w:val="1F4E79" w:themeColor="accent1" w:themeShade="80"/>
              </w:rPr>
              <w:t>8.8.1 Verificarea îndeplinirii</w:t>
            </w:r>
            <w:r w:rsidR="00DA73B1" w:rsidRPr="00DA73B1">
              <w:rPr>
                <w:rStyle w:val="Hyperlink"/>
                <w:rFonts w:ascii="Trebuchet MS" w:hAnsi="Trebuchet MS"/>
                <w:noProof/>
                <w:color w:val="1F4E79" w:themeColor="accent1" w:themeShade="80"/>
              </w:rPr>
              <w:t xml:space="preserve"> condițiilor de eligibilitate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_Toc134204869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40</w:t>
            </w:r>
            <w:r w:rsidR="00DA73B1" w:rsidRPr="00DA73B1">
              <w:rPr>
                <w:noProof/>
                <w:webHidden/>
                <w:color w:val="1F4E79" w:themeColor="accent1" w:themeShade="80"/>
              </w:rPr>
              <w:fldChar w:fldCharType="end"/>
            </w:r>
          </w:hyperlink>
        </w:p>
        <w:p w14:paraId="3809D18C" w14:textId="456211E7"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70" w:history="1">
            <w:r w:rsidR="00DA73B1" w:rsidRPr="00DA73B1">
              <w:rPr>
                <w:rStyle w:val="Hyperlink"/>
                <w:rFonts w:ascii="Trebuchet MS" w:hAnsi="Trebuchet MS"/>
                <w:noProof/>
                <w:color w:val="1F4E79" w:themeColor="accent1" w:themeShade="80"/>
              </w:rPr>
              <w:t xml:space="preserve">8.8.2 </w:t>
            </w:r>
            <w:r w:rsidR="00DA73B1" w:rsidRPr="00DA73B1">
              <w:rPr>
                <w:rStyle w:val="Hyperlink"/>
                <w:rFonts w:ascii="Trebuchet MS" w:hAnsi="Trebuchet MS"/>
                <w:i/>
                <w:iCs/>
                <w:noProof/>
                <w:color w:val="1F4E79" w:themeColor="accent1" w:themeShade="80"/>
              </w:rPr>
              <w:t>Decizia de acordare a finanțării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_Toc134204870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41</w:t>
            </w:r>
            <w:r w:rsidR="00DA73B1" w:rsidRPr="00DA73B1">
              <w:rPr>
                <w:noProof/>
                <w:webHidden/>
                <w:color w:val="1F4E79" w:themeColor="accent1" w:themeShade="80"/>
              </w:rPr>
              <w:fldChar w:fldCharType="end"/>
            </w:r>
          </w:hyperlink>
        </w:p>
        <w:p w14:paraId="6BB8C9CA" w14:textId="3CBBA457"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71" w:history="1">
            <w:r w:rsidR="00DA73B1" w:rsidRPr="00DA73B1">
              <w:rPr>
                <w:rStyle w:val="Hyperlink"/>
                <w:rFonts w:ascii="Trebuchet MS" w:hAnsi="Trebuchet MS"/>
                <w:noProof/>
                <w:color w:val="1F4E79" w:themeColor="accent1" w:themeShade="80"/>
              </w:rPr>
              <w:t xml:space="preserve">8.8.3 </w:t>
            </w:r>
            <w:r w:rsidR="00DA73B1" w:rsidRPr="00DA73B1">
              <w:rPr>
                <w:rStyle w:val="Hyperlink"/>
                <w:rFonts w:ascii="Trebuchet MS" w:hAnsi="Trebuchet MS"/>
                <w:i/>
                <w:iCs/>
                <w:noProof/>
                <w:color w:val="1F4E79" w:themeColor="accent1" w:themeShade="80"/>
              </w:rPr>
              <w:t>Stabilirea planului de monitorizare al proiectului (Indicatorii de etapă</w:t>
            </w:r>
            <w:r w:rsidR="00DA73B1" w:rsidRPr="00DA73B1">
              <w:rPr>
                <w:rStyle w:val="Hyperlink"/>
                <w:rFonts w:ascii="Trebuchet MS" w:hAnsi="Trebuchet MS"/>
                <w:noProof/>
                <w:color w:val="1F4E79" w:themeColor="accent1" w:themeShade="80"/>
              </w:rPr>
              <w:t xml:space="preserve"> )</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_Toc134204871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41</w:t>
            </w:r>
            <w:r w:rsidR="00DA73B1" w:rsidRPr="00DA73B1">
              <w:rPr>
                <w:noProof/>
                <w:webHidden/>
                <w:color w:val="1F4E79" w:themeColor="accent1" w:themeShade="80"/>
              </w:rPr>
              <w:fldChar w:fldCharType="end"/>
            </w:r>
          </w:hyperlink>
        </w:p>
        <w:p w14:paraId="2B2233BC" w14:textId="3DDB2007" w:rsidR="00DA73B1" w:rsidRPr="00DA73B1" w:rsidRDefault="00000000">
          <w:pPr>
            <w:pStyle w:val="TOC3"/>
            <w:tabs>
              <w:tab w:val="right" w:leader="dot" w:pos="9630"/>
            </w:tabs>
            <w:rPr>
              <w:rFonts w:cstheme="minorBidi"/>
              <w:noProof/>
              <w:color w:val="1F4E79" w:themeColor="accent1" w:themeShade="80"/>
              <w:kern w:val="2"/>
              <w14:ligatures w14:val="standardContextual"/>
            </w:rPr>
          </w:pPr>
          <w:hyperlink w:anchor="_Toc134204872" w:history="1">
            <w:r w:rsidR="00DA73B1" w:rsidRPr="00DA73B1">
              <w:rPr>
                <w:rStyle w:val="Hyperlink"/>
                <w:rFonts w:ascii="Trebuchet MS" w:hAnsi="Trebuchet MS"/>
                <w:noProof/>
                <w:color w:val="1F4E79" w:themeColor="accent1" w:themeShade="80"/>
              </w:rPr>
              <w:t xml:space="preserve">8.8.4 </w:t>
            </w:r>
            <w:r w:rsidR="00DA73B1" w:rsidRPr="00DA73B1">
              <w:rPr>
                <w:rStyle w:val="Hyperlink"/>
                <w:rFonts w:ascii="Trebuchet MS" w:hAnsi="Trebuchet MS"/>
                <w:i/>
                <w:iCs/>
                <w:noProof/>
                <w:color w:val="1F4E79" w:themeColor="accent1" w:themeShade="80"/>
              </w:rPr>
              <w:t>Semnarea contractului de finanțare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_Toc134204872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41</w:t>
            </w:r>
            <w:r w:rsidR="00DA73B1" w:rsidRPr="00DA73B1">
              <w:rPr>
                <w:noProof/>
                <w:webHidden/>
                <w:color w:val="1F4E79" w:themeColor="accent1" w:themeShade="80"/>
              </w:rPr>
              <w:fldChar w:fldCharType="end"/>
            </w:r>
          </w:hyperlink>
        </w:p>
        <w:p w14:paraId="5A2775C2" w14:textId="7FC1C80D" w:rsidR="00DA73B1" w:rsidRPr="00DA73B1" w:rsidRDefault="00000000" w:rsidP="00DA73B1">
          <w:pPr>
            <w:pStyle w:val="TOC1"/>
            <w:rPr>
              <w:rFonts w:cstheme="minorBidi"/>
              <w:noProof/>
              <w:color w:val="1F4E79" w:themeColor="accent1" w:themeShade="80"/>
              <w:kern w:val="2"/>
              <w14:ligatures w14:val="standardContextual"/>
            </w:rPr>
          </w:pPr>
          <w:hyperlink w:anchor="_Toc134204873" w:history="1">
            <w:r w:rsidR="00DA73B1" w:rsidRPr="00DA73B1">
              <w:rPr>
                <w:rStyle w:val="Hyperlink"/>
                <w:rFonts w:ascii="Trebuchet MS" w:hAnsi="Trebuchet MS"/>
                <w:noProof/>
                <w:color w:val="1F4E79" w:themeColor="accent1" w:themeShade="80"/>
              </w:rPr>
              <w:t xml:space="preserve">9. </w:t>
            </w:r>
            <w:r w:rsidR="00DA73B1" w:rsidRPr="00DA73B1">
              <w:rPr>
                <w:rStyle w:val="Hyperlink"/>
                <w:rFonts w:ascii="Trebuchet MS" w:hAnsi="Trebuchet MS"/>
                <w:b/>
                <w:bCs/>
                <w:i/>
                <w:iCs/>
                <w:noProof/>
                <w:color w:val="1F4E79" w:themeColor="accent1" w:themeShade="80"/>
              </w:rPr>
              <w:t>ASPECTE PRIVIND CONFLICTUL DE INTERESE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_Toc134204873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41</w:t>
            </w:r>
            <w:r w:rsidR="00DA73B1" w:rsidRPr="00DA73B1">
              <w:rPr>
                <w:noProof/>
                <w:webHidden/>
                <w:color w:val="1F4E79" w:themeColor="accent1" w:themeShade="80"/>
              </w:rPr>
              <w:fldChar w:fldCharType="end"/>
            </w:r>
          </w:hyperlink>
        </w:p>
        <w:p w14:paraId="36DD71BD" w14:textId="5FCBC3F5" w:rsidR="00DA73B1" w:rsidRPr="00DA73B1" w:rsidRDefault="00000000" w:rsidP="00DA73B1">
          <w:pPr>
            <w:pStyle w:val="TOC1"/>
            <w:rPr>
              <w:rFonts w:cstheme="minorBidi"/>
              <w:noProof/>
              <w:color w:val="1F4E79" w:themeColor="accent1" w:themeShade="80"/>
              <w:kern w:val="2"/>
              <w14:ligatures w14:val="standardContextual"/>
            </w:rPr>
          </w:pPr>
          <w:hyperlink w:anchor="_Toc134204874" w:history="1">
            <w:r w:rsidR="00DA73B1" w:rsidRPr="00DA73B1">
              <w:rPr>
                <w:rStyle w:val="Hyperlink"/>
                <w:rFonts w:ascii="Trebuchet MS" w:hAnsi="Trebuchet MS"/>
                <w:noProof/>
                <w:color w:val="1F4E79" w:themeColor="accent1" w:themeShade="80"/>
              </w:rPr>
              <w:t xml:space="preserve">10. </w:t>
            </w:r>
            <w:r w:rsidR="00DA73B1" w:rsidRPr="00DA73B1">
              <w:rPr>
                <w:rStyle w:val="Hyperlink"/>
                <w:rFonts w:ascii="Trebuchet MS" w:hAnsi="Trebuchet MS"/>
                <w:b/>
                <w:bCs/>
                <w:i/>
                <w:iCs/>
                <w:noProof/>
                <w:color w:val="1F4E79" w:themeColor="accent1" w:themeShade="80"/>
              </w:rPr>
              <w:t>ASPECTE PRIVIND PRELUCRAREA DATELOR CU CARACTER PERSONAL</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_Toc134204874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42</w:t>
            </w:r>
            <w:r w:rsidR="00DA73B1" w:rsidRPr="00DA73B1">
              <w:rPr>
                <w:noProof/>
                <w:webHidden/>
                <w:color w:val="1F4E79" w:themeColor="accent1" w:themeShade="80"/>
              </w:rPr>
              <w:fldChar w:fldCharType="end"/>
            </w:r>
          </w:hyperlink>
        </w:p>
        <w:p w14:paraId="68612677" w14:textId="19A08B13" w:rsidR="00DA73B1" w:rsidRPr="00DA73B1" w:rsidRDefault="00000000" w:rsidP="00DA73B1">
          <w:pPr>
            <w:pStyle w:val="TOC1"/>
            <w:rPr>
              <w:rFonts w:cstheme="minorBidi"/>
              <w:noProof/>
              <w:color w:val="1F4E79" w:themeColor="accent1" w:themeShade="80"/>
              <w:kern w:val="2"/>
              <w14:ligatures w14:val="standardContextual"/>
            </w:rPr>
          </w:pPr>
          <w:hyperlink w:anchor="_Toc134204875" w:history="1">
            <w:r w:rsidR="00DA73B1" w:rsidRPr="00DA73B1">
              <w:rPr>
                <w:rStyle w:val="Hyperlink"/>
                <w:rFonts w:ascii="Trebuchet MS" w:hAnsi="Trebuchet MS"/>
                <w:noProof/>
                <w:color w:val="1F4E79" w:themeColor="accent1" w:themeShade="80"/>
              </w:rPr>
              <w:t xml:space="preserve">11. </w:t>
            </w:r>
            <w:r w:rsidR="00DA73B1" w:rsidRPr="00DA73B1">
              <w:rPr>
                <w:rStyle w:val="Hyperlink"/>
                <w:rFonts w:ascii="Trebuchet MS" w:hAnsi="Trebuchet MS"/>
                <w:b/>
                <w:bCs/>
                <w:i/>
                <w:iCs/>
                <w:noProof/>
                <w:color w:val="1F4E79" w:themeColor="accent1" w:themeShade="80"/>
              </w:rPr>
              <w:t>ASPECTE PRIVIND MONITORIZAREA TEHNICĂ ȘI RAPOARTELE DE PROGRES</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_Toc134204875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43</w:t>
            </w:r>
            <w:r w:rsidR="00DA73B1" w:rsidRPr="00DA73B1">
              <w:rPr>
                <w:noProof/>
                <w:webHidden/>
                <w:color w:val="1F4E79" w:themeColor="accent1" w:themeShade="80"/>
              </w:rPr>
              <w:fldChar w:fldCharType="end"/>
            </w:r>
          </w:hyperlink>
        </w:p>
        <w:p w14:paraId="720D9605" w14:textId="0116C9DC"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76" w:history="1">
            <w:r w:rsidR="00DA73B1" w:rsidRPr="00DA73B1">
              <w:rPr>
                <w:rStyle w:val="Hyperlink"/>
                <w:rFonts w:ascii="Trebuchet MS" w:hAnsi="Trebuchet MS"/>
                <w:i/>
                <w:iCs/>
                <w:noProof/>
                <w:color w:val="1F4E79" w:themeColor="accent1" w:themeShade="80"/>
              </w:rPr>
              <w:t>11.1 Mecanismul specific indicatorilor de etapă. Planul de monitorizare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_Toc134204876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43</w:t>
            </w:r>
            <w:r w:rsidR="00DA73B1" w:rsidRPr="00DA73B1">
              <w:rPr>
                <w:noProof/>
                <w:webHidden/>
                <w:color w:val="1F4E79" w:themeColor="accent1" w:themeShade="80"/>
              </w:rPr>
              <w:fldChar w:fldCharType="end"/>
            </w:r>
          </w:hyperlink>
        </w:p>
        <w:p w14:paraId="0E412226" w14:textId="7E132D6E" w:rsidR="00DA73B1" w:rsidRPr="00DA73B1" w:rsidRDefault="00000000" w:rsidP="00DA73B1">
          <w:pPr>
            <w:pStyle w:val="TOC1"/>
            <w:rPr>
              <w:rFonts w:cstheme="minorBidi"/>
              <w:noProof/>
              <w:color w:val="1F4E79" w:themeColor="accent1" w:themeShade="80"/>
              <w:kern w:val="2"/>
              <w14:ligatures w14:val="standardContextual"/>
            </w:rPr>
          </w:pPr>
          <w:hyperlink w:anchor="_Toc134204877" w:history="1">
            <w:r w:rsidR="00DA73B1" w:rsidRPr="00DA73B1">
              <w:rPr>
                <w:rStyle w:val="Hyperlink"/>
                <w:rFonts w:ascii="Trebuchet MS" w:hAnsi="Trebuchet MS"/>
                <w:noProof/>
                <w:color w:val="1F4E79" w:themeColor="accent1" w:themeShade="80"/>
              </w:rPr>
              <w:t xml:space="preserve">12. </w:t>
            </w:r>
            <w:r w:rsidR="00DA73B1" w:rsidRPr="00DA73B1">
              <w:rPr>
                <w:rStyle w:val="Hyperlink"/>
                <w:rFonts w:ascii="Trebuchet MS" w:hAnsi="Trebuchet MS"/>
                <w:b/>
                <w:bCs/>
                <w:i/>
                <w:iCs/>
                <w:noProof/>
                <w:color w:val="1F4E79" w:themeColor="accent1" w:themeShade="80"/>
              </w:rPr>
              <w:t>ASPECTE PRIVIND MANAGEMENTUL FINANCIAR</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_Toc134204877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43</w:t>
            </w:r>
            <w:r w:rsidR="00DA73B1" w:rsidRPr="00DA73B1">
              <w:rPr>
                <w:noProof/>
                <w:webHidden/>
                <w:color w:val="1F4E79" w:themeColor="accent1" w:themeShade="80"/>
              </w:rPr>
              <w:fldChar w:fldCharType="end"/>
            </w:r>
          </w:hyperlink>
        </w:p>
        <w:p w14:paraId="73C7C7AB" w14:textId="5278C055"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78" w:history="1">
            <w:r w:rsidR="00DA73B1" w:rsidRPr="00DA73B1">
              <w:rPr>
                <w:rStyle w:val="Hyperlink"/>
                <w:rFonts w:ascii="Trebuchet MS" w:hAnsi="Trebuchet MS"/>
                <w:noProof/>
                <w:color w:val="1F4E79" w:themeColor="accent1" w:themeShade="80"/>
              </w:rPr>
              <w:t xml:space="preserve">12.1 </w:t>
            </w:r>
            <w:r w:rsidR="00DA73B1" w:rsidRPr="00DA73B1">
              <w:rPr>
                <w:rStyle w:val="Hyperlink"/>
                <w:rFonts w:ascii="Trebuchet MS" w:hAnsi="Trebuchet MS"/>
                <w:i/>
                <w:iCs/>
                <w:noProof/>
                <w:color w:val="1F4E79" w:themeColor="accent1" w:themeShade="80"/>
              </w:rPr>
              <w:t>Graficul cererilor de prefinanțare/plată/rambursare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_Toc134204878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43</w:t>
            </w:r>
            <w:r w:rsidR="00DA73B1" w:rsidRPr="00DA73B1">
              <w:rPr>
                <w:noProof/>
                <w:webHidden/>
                <w:color w:val="1F4E79" w:themeColor="accent1" w:themeShade="80"/>
              </w:rPr>
              <w:fldChar w:fldCharType="end"/>
            </w:r>
          </w:hyperlink>
        </w:p>
        <w:p w14:paraId="5243F058" w14:textId="3AC97900" w:rsidR="00DA73B1" w:rsidRPr="00DA73B1" w:rsidRDefault="00000000" w:rsidP="00DA73B1">
          <w:pPr>
            <w:pStyle w:val="TOC1"/>
            <w:rPr>
              <w:rFonts w:cstheme="minorBidi"/>
              <w:noProof/>
              <w:color w:val="1F4E79" w:themeColor="accent1" w:themeShade="80"/>
              <w:kern w:val="2"/>
              <w14:ligatures w14:val="standardContextual"/>
            </w:rPr>
          </w:pPr>
          <w:hyperlink w:anchor="_Toc134204879" w:history="1">
            <w:r w:rsidR="00DA73B1" w:rsidRPr="00DA73B1">
              <w:rPr>
                <w:rStyle w:val="Hyperlink"/>
                <w:rFonts w:ascii="Trebuchet MS" w:hAnsi="Trebuchet MS"/>
                <w:noProof/>
                <w:color w:val="1F4E79" w:themeColor="accent1" w:themeShade="80"/>
              </w:rPr>
              <w:t xml:space="preserve">13. </w:t>
            </w:r>
            <w:r w:rsidR="00DA73B1" w:rsidRPr="00DA73B1">
              <w:rPr>
                <w:rStyle w:val="Hyperlink"/>
                <w:rFonts w:ascii="Trebuchet MS" w:hAnsi="Trebuchet MS"/>
                <w:b/>
                <w:bCs/>
                <w:i/>
                <w:iCs/>
                <w:noProof/>
                <w:color w:val="1F4E79" w:themeColor="accent1" w:themeShade="80"/>
              </w:rPr>
              <w:t>MODIFICAREA GHIDULUI SOLICITANTULUI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_Toc134204879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43</w:t>
            </w:r>
            <w:r w:rsidR="00DA73B1" w:rsidRPr="00DA73B1">
              <w:rPr>
                <w:noProof/>
                <w:webHidden/>
                <w:color w:val="1F4E79" w:themeColor="accent1" w:themeShade="80"/>
              </w:rPr>
              <w:fldChar w:fldCharType="end"/>
            </w:r>
          </w:hyperlink>
        </w:p>
        <w:p w14:paraId="13683850" w14:textId="38C185EC"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80" w:history="1">
            <w:r w:rsidR="00DA73B1" w:rsidRPr="00DA73B1">
              <w:rPr>
                <w:rStyle w:val="Hyperlink"/>
                <w:rFonts w:ascii="Trebuchet MS" w:hAnsi="Trebuchet MS"/>
                <w:noProof/>
                <w:color w:val="1F4E79" w:themeColor="accent1" w:themeShade="80"/>
              </w:rPr>
              <w:t xml:space="preserve">13.1 </w:t>
            </w:r>
            <w:r w:rsidR="00DA73B1" w:rsidRPr="00DA73B1">
              <w:rPr>
                <w:rStyle w:val="Hyperlink"/>
                <w:rFonts w:ascii="Trebuchet MS" w:hAnsi="Trebuchet MS"/>
                <w:i/>
                <w:iCs/>
                <w:noProof/>
                <w:color w:val="1F4E79" w:themeColor="accent1" w:themeShade="80"/>
              </w:rPr>
              <w:t>Aspectele care pot face obiectul modificărilor prevederilor Ghidului Solicitantului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_Toc134204880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43</w:t>
            </w:r>
            <w:r w:rsidR="00DA73B1" w:rsidRPr="00DA73B1">
              <w:rPr>
                <w:noProof/>
                <w:webHidden/>
                <w:color w:val="1F4E79" w:themeColor="accent1" w:themeShade="80"/>
              </w:rPr>
              <w:fldChar w:fldCharType="end"/>
            </w:r>
          </w:hyperlink>
        </w:p>
        <w:p w14:paraId="20450E76" w14:textId="7A479E90" w:rsidR="00DA73B1" w:rsidRPr="00DA73B1" w:rsidRDefault="00000000">
          <w:pPr>
            <w:pStyle w:val="TOC2"/>
            <w:tabs>
              <w:tab w:val="right" w:leader="dot" w:pos="9630"/>
            </w:tabs>
            <w:rPr>
              <w:rFonts w:cstheme="minorBidi"/>
              <w:noProof/>
              <w:color w:val="1F4E79" w:themeColor="accent1" w:themeShade="80"/>
              <w:kern w:val="2"/>
              <w14:ligatures w14:val="standardContextual"/>
            </w:rPr>
          </w:pPr>
          <w:hyperlink w:anchor="_Toc134204881" w:history="1">
            <w:r w:rsidR="00DA73B1" w:rsidRPr="00DA73B1">
              <w:rPr>
                <w:rStyle w:val="Hyperlink"/>
                <w:rFonts w:ascii="Trebuchet MS" w:hAnsi="Trebuchet MS"/>
                <w:noProof/>
                <w:color w:val="1F4E79" w:themeColor="accent1" w:themeShade="80"/>
              </w:rPr>
              <w:t xml:space="preserve">13.2 </w:t>
            </w:r>
            <w:r w:rsidR="00DA73B1" w:rsidRPr="00DA73B1">
              <w:rPr>
                <w:rStyle w:val="Hyperlink"/>
                <w:rFonts w:ascii="Trebuchet MS" w:hAnsi="Trebuchet MS"/>
                <w:i/>
                <w:iCs/>
                <w:noProof/>
                <w:color w:val="1F4E79" w:themeColor="accent1" w:themeShade="80"/>
              </w:rPr>
              <w:t>Condiții privind aplicarea modificărilor pentru cererile de finanțare aflate în procesul de selecție (condiții tranzitorii)</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_Toc134204881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43</w:t>
            </w:r>
            <w:r w:rsidR="00DA73B1" w:rsidRPr="00DA73B1">
              <w:rPr>
                <w:noProof/>
                <w:webHidden/>
                <w:color w:val="1F4E79" w:themeColor="accent1" w:themeShade="80"/>
              </w:rPr>
              <w:fldChar w:fldCharType="end"/>
            </w:r>
          </w:hyperlink>
        </w:p>
        <w:p w14:paraId="14487D97" w14:textId="347FD07E" w:rsidR="00DA73B1" w:rsidRPr="00DA73B1" w:rsidRDefault="00000000" w:rsidP="00DA73B1">
          <w:pPr>
            <w:pStyle w:val="TOC1"/>
            <w:rPr>
              <w:rFonts w:cstheme="minorBidi"/>
              <w:noProof/>
              <w:color w:val="1F4E79" w:themeColor="accent1" w:themeShade="80"/>
              <w:kern w:val="2"/>
              <w14:ligatures w14:val="standardContextual"/>
            </w:rPr>
          </w:pPr>
          <w:hyperlink w:anchor="_Toc134204882" w:history="1">
            <w:r w:rsidR="00DA73B1" w:rsidRPr="00DA73B1">
              <w:rPr>
                <w:rStyle w:val="Hyperlink"/>
                <w:rFonts w:ascii="Trebuchet MS" w:hAnsi="Trebuchet MS"/>
                <w:noProof/>
                <w:color w:val="1F4E79" w:themeColor="accent1" w:themeShade="80"/>
              </w:rPr>
              <w:t xml:space="preserve">14. </w:t>
            </w:r>
            <w:r w:rsidR="00DA73B1" w:rsidRPr="00DA73B1">
              <w:rPr>
                <w:rStyle w:val="Hyperlink"/>
                <w:rFonts w:ascii="Trebuchet MS" w:hAnsi="Trebuchet MS"/>
                <w:b/>
                <w:bCs/>
                <w:i/>
                <w:iCs/>
                <w:noProof/>
                <w:color w:val="1F4E79" w:themeColor="accent1" w:themeShade="80"/>
              </w:rPr>
              <w:t>ANEXE</w:t>
            </w:r>
            <w:r w:rsidR="00DA73B1" w:rsidRPr="00DA73B1">
              <w:rPr>
                <w:noProof/>
                <w:webHidden/>
                <w:color w:val="1F4E79" w:themeColor="accent1" w:themeShade="80"/>
              </w:rPr>
              <w:tab/>
            </w:r>
            <w:r w:rsidR="00DA73B1" w:rsidRPr="00DA73B1">
              <w:rPr>
                <w:noProof/>
                <w:webHidden/>
                <w:color w:val="1F4E79" w:themeColor="accent1" w:themeShade="80"/>
              </w:rPr>
              <w:fldChar w:fldCharType="begin"/>
            </w:r>
            <w:r w:rsidR="00DA73B1" w:rsidRPr="00DA73B1">
              <w:rPr>
                <w:noProof/>
                <w:webHidden/>
                <w:color w:val="1F4E79" w:themeColor="accent1" w:themeShade="80"/>
              </w:rPr>
              <w:instrText xml:space="preserve"> PAGEREF _Toc134204882 \h </w:instrText>
            </w:r>
            <w:r w:rsidR="00DA73B1" w:rsidRPr="00DA73B1">
              <w:rPr>
                <w:noProof/>
                <w:webHidden/>
                <w:color w:val="1F4E79" w:themeColor="accent1" w:themeShade="80"/>
              </w:rPr>
            </w:r>
            <w:r w:rsidR="00DA73B1" w:rsidRPr="00DA73B1">
              <w:rPr>
                <w:noProof/>
                <w:webHidden/>
                <w:color w:val="1F4E79" w:themeColor="accent1" w:themeShade="80"/>
              </w:rPr>
              <w:fldChar w:fldCharType="separate"/>
            </w:r>
            <w:r w:rsidR="00DA73B1" w:rsidRPr="00DA73B1">
              <w:rPr>
                <w:noProof/>
                <w:webHidden/>
                <w:color w:val="1F4E79" w:themeColor="accent1" w:themeShade="80"/>
              </w:rPr>
              <w:t>43</w:t>
            </w:r>
            <w:r w:rsidR="00DA73B1" w:rsidRPr="00DA73B1">
              <w:rPr>
                <w:noProof/>
                <w:webHidden/>
                <w:color w:val="1F4E79" w:themeColor="accent1" w:themeShade="80"/>
              </w:rPr>
              <w:fldChar w:fldCharType="end"/>
            </w:r>
          </w:hyperlink>
        </w:p>
        <w:p w14:paraId="1AD51C30" w14:textId="3C06D097" w:rsidR="000F7C02" w:rsidRPr="00DA73B1" w:rsidRDefault="000F7C02">
          <w:pPr>
            <w:rPr>
              <w:rFonts w:ascii="Trebuchet MS" w:hAnsi="Trebuchet MS"/>
              <w:color w:val="1F4E79" w:themeColor="accent1" w:themeShade="80"/>
            </w:rPr>
          </w:pPr>
          <w:r w:rsidRPr="00DA73B1">
            <w:rPr>
              <w:rFonts w:ascii="Trebuchet MS" w:hAnsi="Trebuchet MS"/>
              <w:b/>
              <w:bCs/>
              <w:color w:val="1F4E79" w:themeColor="accent1" w:themeShade="80"/>
            </w:rPr>
            <w:fldChar w:fldCharType="end"/>
          </w:r>
        </w:p>
      </w:sdtContent>
    </w:sdt>
    <w:p w14:paraId="13828DC8" w14:textId="1B58CE44" w:rsidR="00B31AE3" w:rsidRPr="00DA73B1" w:rsidRDefault="00B31AE3" w:rsidP="00B31AE3">
      <w:pPr>
        <w:pStyle w:val="TOCHeading"/>
        <w:rPr>
          <w:rFonts w:ascii="Trebuchet MS" w:hAnsi="Trebuchet MS"/>
          <w:color w:val="1F4E79" w:themeColor="accent1" w:themeShade="80"/>
          <w:sz w:val="22"/>
          <w:szCs w:val="22"/>
        </w:rPr>
      </w:pPr>
    </w:p>
    <w:p w14:paraId="3A27D486" w14:textId="0261E63B" w:rsidR="00B31AE3" w:rsidRPr="00DA73B1" w:rsidRDefault="00B31AE3">
      <w:pPr>
        <w:rPr>
          <w:rFonts w:ascii="Trebuchet MS" w:hAnsi="Trebuchet MS"/>
          <w:color w:val="1F4E79" w:themeColor="accent1" w:themeShade="80"/>
        </w:rPr>
      </w:pPr>
      <w:r w:rsidRPr="00DA73B1">
        <w:rPr>
          <w:rFonts w:ascii="Trebuchet MS" w:hAnsi="Trebuchet MS"/>
          <w:color w:val="1F4E79" w:themeColor="accent1" w:themeShade="80"/>
        </w:rPr>
        <w:br w:type="page"/>
      </w:r>
    </w:p>
    <w:p w14:paraId="7469A1A1" w14:textId="3B8E0C91" w:rsidR="00566CCA" w:rsidRPr="00DA73B1" w:rsidRDefault="00FE4F0A" w:rsidP="00FE4F0A">
      <w:pPr>
        <w:pStyle w:val="Heading1"/>
        <w:rPr>
          <w:rFonts w:ascii="Trebuchet MS" w:hAnsi="Trebuchet MS"/>
          <w:i/>
          <w:iCs/>
          <w:color w:val="1F4E79" w:themeColor="accent1" w:themeShade="80"/>
          <w:sz w:val="22"/>
          <w:szCs w:val="22"/>
        </w:rPr>
      </w:pPr>
      <w:bookmarkStart w:id="1" w:name="_Toc133919142"/>
      <w:bookmarkStart w:id="2" w:name="_Toc134204799"/>
      <w:r w:rsidRPr="00DA73B1">
        <w:rPr>
          <w:rFonts w:ascii="Trebuchet MS" w:hAnsi="Trebuchet MS"/>
          <w:i/>
          <w:iCs/>
          <w:color w:val="1F4E79" w:themeColor="accent1" w:themeShade="80"/>
          <w:sz w:val="22"/>
          <w:szCs w:val="22"/>
        </w:rPr>
        <w:lastRenderedPageBreak/>
        <w:t xml:space="preserve">1. </w:t>
      </w:r>
      <w:r w:rsidR="00566CCA" w:rsidRPr="00DA73B1">
        <w:rPr>
          <w:rFonts w:ascii="Trebuchet MS" w:hAnsi="Trebuchet MS"/>
          <w:b/>
          <w:bCs/>
          <w:i/>
          <w:iCs/>
          <w:color w:val="1F4E79" w:themeColor="accent1" w:themeShade="80"/>
          <w:sz w:val="22"/>
          <w:szCs w:val="22"/>
        </w:rPr>
        <w:t>PREAMBUL, ABREVIERI ȘI GLOSAR</w:t>
      </w:r>
      <w:bookmarkEnd w:id="1"/>
      <w:bookmarkEnd w:id="2"/>
      <w:r w:rsidR="00566CCA" w:rsidRPr="00DA73B1">
        <w:rPr>
          <w:rFonts w:ascii="Trebuchet MS" w:hAnsi="Trebuchet MS"/>
          <w:i/>
          <w:iCs/>
          <w:color w:val="1F4E79" w:themeColor="accent1" w:themeShade="80"/>
          <w:sz w:val="22"/>
          <w:szCs w:val="22"/>
        </w:rPr>
        <w:tab/>
      </w:r>
    </w:p>
    <w:p w14:paraId="165998BE" w14:textId="20BE5BF8" w:rsidR="004F3697" w:rsidRPr="00DA73B1" w:rsidRDefault="00FE4F0A" w:rsidP="00FE4F0A">
      <w:pPr>
        <w:pStyle w:val="Heading2"/>
        <w:rPr>
          <w:rFonts w:ascii="Trebuchet MS" w:hAnsi="Trebuchet MS"/>
          <w:i/>
          <w:iCs/>
          <w:color w:val="1F4E79" w:themeColor="accent1" w:themeShade="80"/>
          <w:sz w:val="22"/>
          <w:szCs w:val="22"/>
        </w:rPr>
      </w:pPr>
      <w:bookmarkStart w:id="3" w:name="_Toc133919143"/>
      <w:bookmarkStart w:id="4" w:name="_Toc134204800"/>
      <w:r w:rsidRPr="00DA73B1">
        <w:rPr>
          <w:rFonts w:ascii="Trebuchet MS" w:hAnsi="Trebuchet MS"/>
          <w:i/>
          <w:iCs/>
          <w:color w:val="1F4E79" w:themeColor="accent1" w:themeShade="80"/>
          <w:sz w:val="22"/>
          <w:szCs w:val="22"/>
        </w:rPr>
        <w:t xml:space="preserve">1.1 </w:t>
      </w:r>
      <w:r w:rsidR="00566CCA" w:rsidRPr="00DA73B1">
        <w:rPr>
          <w:rFonts w:ascii="Trebuchet MS" w:hAnsi="Trebuchet MS"/>
          <w:i/>
          <w:iCs/>
          <w:color w:val="1F4E79" w:themeColor="accent1" w:themeShade="80"/>
          <w:sz w:val="22"/>
          <w:szCs w:val="22"/>
        </w:rPr>
        <w:t>Preambul</w:t>
      </w:r>
      <w:bookmarkEnd w:id="3"/>
      <w:bookmarkEnd w:id="4"/>
      <w:r w:rsidR="00566CCA" w:rsidRPr="00DA73B1">
        <w:rPr>
          <w:rFonts w:ascii="Trebuchet MS" w:hAnsi="Trebuchet MS"/>
          <w:i/>
          <w:iCs/>
          <w:color w:val="1F4E79" w:themeColor="accent1" w:themeShade="80"/>
          <w:sz w:val="22"/>
          <w:szCs w:val="22"/>
        </w:rPr>
        <w:t xml:space="preserve"> </w:t>
      </w:r>
    </w:p>
    <w:p w14:paraId="1ECDEE54" w14:textId="48F086E0" w:rsidR="009F3930" w:rsidRPr="00DA73B1" w:rsidRDefault="009F3930" w:rsidP="009F3930">
      <w:pPr>
        <w:jc w:val="both"/>
        <w:rPr>
          <w:rFonts w:ascii="Trebuchet MS" w:hAnsi="Trebuchet MS"/>
          <w:iCs/>
          <w:color w:val="1F4E79" w:themeColor="accent1" w:themeShade="80"/>
        </w:rPr>
      </w:pPr>
      <w:r w:rsidRPr="00DA73B1">
        <w:rPr>
          <w:rFonts w:ascii="Trebuchet MS" w:hAnsi="Trebuchet MS"/>
          <w:color w:val="1F4E79" w:themeColor="accent1" w:themeShade="80"/>
        </w:rPr>
        <w:t>Negocierile colective dintre organizațiile sindicale și cele patronale (partenerii sociali) contribuie la îmbunătățirea condițiilor de viață și de muncă, cum ar fi: remunerarea, programul de lucru, concediul de odihnă, concediul pentru creșterea copilului, formarea profesională și măsurile de sănătate și securitate la locul de muncă. Partenerii sociali joacă un rol esențial și în perioadele de criză sau de schimbare. În timpul pandemiei de COVID-19, ei au contribuit la organizarea măsurilor de sănătate și securitate la locul de muncă, a schemelor privind reducerea timpului de muncă și a organizării activității de tip telemuncă. De asemenea, prin activitatea lor aceștia sunt consultați cu privire la găsirea unor soluții echilibrate pentru adaptarea pieței forței de muncă la era digitală sau pentru a oferi forței de muncă competențe verzi și digitale. Cu toate acestea, gradul de sindicalizare, calitatea implicării partenerilor sociali și rezultatele obținute prin dialog social variază considerabil de la o țară la alta și de la un sector la altul. Apartenența la sindicate și ponderea lucrătorilor care fac obiectul contractelor colective de muncă la nivel național sunt în scădere (de la o medie la nivelul UE de aproximativ 66% în 2000 la aproximativ 56% în 2019)</w:t>
      </w:r>
      <w:r w:rsidRPr="00DA73B1">
        <w:rPr>
          <w:rStyle w:val="FootnoteReference"/>
          <w:rFonts w:ascii="Trebuchet MS" w:hAnsi="Trebuchet MS"/>
          <w:color w:val="1F4E79" w:themeColor="accent1" w:themeShade="80"/>
          <w:sz w:val="22"/>
          <w:szCs w:val="22"/>
        </w:rPr>
        <w:footnoteReference w:id="1"/>
      </w:r>
      <w:r w:rsidRPr="00DA73B1">
        <w:rPr>
          <w:rFonts w:ascii="Trebuchet MS" w:hAnsi="Trebuchet MS"/>
          <w:color w:val="1F4E79" w:themeColor="accent1" w:themeShade="80"/>
        </w:rPr>
        <w:t>. De asemenea, este mai puțin probabil ca formele noi de ocupare a forței de muncă: lucrul pe platforme online, contractele cu zero ore de muncă, lucrul în companiile de ridesharing etc, precum și anumite grupuri, cum ar fi tinerii, lucrătorii independenți sau cei din curierat să fie reprezentate și să beneficieze de negocieri colective.</w:t>
      </w:r>
    </w:p>
    <w:p w14:paraId="5D3CD8F1" w14:textId="77777777" w:rsidR="009F3930" w:rsidRPr="00DA73B1" w:rsidRDefault="009F3930" w:rsidP="009F3930">
      <w:pPr>
        <w:jc w:val="both"/>
        <w:rPr>
          <w:rFonts w:ascii="Trebuchet MS" w:hAnsi="Trebuchet MS"/>
          <w:iCs/>
          <w:color w:val="1F4E79" w:themeColor="accent1" w:themeShade="80"/>
        </w:rPr>
      </w:pPr>
      <w:r w:rsidRPr="00DA73B1">
        <w:rPr>
          <w:rFonts w:ascii="Trebuchet MS" w:hAnsi="Trebuchet MS"/>
          <w:noProof/>
          <w:color w:val="1F4E79" w:themeColor="accent1" w:themeShade="80"/>
        </w:rPr>
        <w:t>În contextul declinului acoperirii negocierilor colective, este esențial ca statele membre să promoveze negocierile colective, pentru a spori accesul lucrătorilor la o protecție a salariului minim asigurată prin convențiile colective. Statele membre cu un procent scăzut al persoanelor cu salarii mici au un nivel de acoperire al negocierilor colective de peste 70%. În mod similar, majoritatea statelor membre cu niveluri ridicate ale salariului minim în raport cu salariul median au o acoperire a negocierilor colective de peste 70%. Toate statele membre trebuie încurajate să promoveze negocierile colective, însă acele state membre care nu ating nivelul de acoperire menționat trebuie ca, prin consultare și/sau în acord cu partenerii sociali, să prevadă sau, acolo unde există deja, să consolideze un cadru de proceduri și dispoziții instituționale de facilitare, care să conducă la crearea condițiilor pentru desfășurarea de negocieri colective. Un astfel de cadru trebuie să fie stabilit prin lege sau printr-un acord tripartit</w:t>
      </w:r>
      <w:r w:rsidRPr="00DA73B1">
        <w:rPr>
          <w:rStyle w:val="FootnoteReference"/>
          <w:rFonts w:ascii="Trebuchet MS" w:hAnsi="Trebuchet MS"/>
          <w:color w:val="1F4E79" w:themeColor="accent1" w:themeShade="80"/>
          <w:sz w:val="22"/>
          <w:szCs w:val="22"/>
        </w:rPr>
        <w:footnoteReference w:id="2"/>
      </w:r>
      <w:r w:rsidRPr="00DA73B1">
        <w:rPr>
          <w:rFonts w:ascii="Trebuchet MS" w:hAnsi="Trebuchet MS"/>
          <w:noProof/>
          <w:color w:val="1F4E79" w:themeColor="accent1" w:themeShade="80"/>
        </w:rPr>
        <w:t>.</w:t>
      </w:r>
    </w:p>
    <w:p w14:paraId="025B79E2" w14:textId="77777777" w:rsidR="009F3930" w:rsidRPr="00DA73B1" w:rsidRDefault="009F3930" w:rsidP="009F3930">
      <w:pPr>
        <w:jc w:val="both"/>
        <w:rPr>
          <w:rFonts w:ascii="Trebuchet MS" w:hAnsi="Trebuchet MS"/>
          <w:noProof/>
          <w:color w:val="1F4E79" w:themeColor="accent1" w:themeShade="80"/>
        </w:rPr>
      </w:pPr>
      <w:r w:rsidRPr="00DA73B1">
        <w:rPr>
          <w:rFonts w:ascii="Trebuchet MS" w:hAnsi="Trebuchet MS"/>
          <w:noProof/>
          <w:color w:val="1F4E79" w:themeColor="accent1" w:themeShade="80"/>
        </w:rPr>
        <w:t>Principiul nr. 8 al Pilonului Social European, referitor la „</w:t>
      </w:r>
      <w:r w:rsidRPr="00DA73B1">
        <w:rPr>
          <w:rFonts w:ascii="Trebuchet MS" w:hAnsi="Trebuchet MS"/>
          <w:i/>
          <w:noProof/>
          <w:color w:val="1F4E79" w:themeColor="accent1" w:themeShade="80"/>
        </w:rPr>
        <w:t>Dialog social și participarea lucrătorilori</w:t>
      </w:r>
      <w:r w:rsidRPr="00DA73B1">
        <w:rPr>
          <w:rFonts w:ascii="Trebuchet MS" w:hAnsi="Trebuchet MS"/>
          <w:noProof/>
          <w:color w:val="1F4E79" w:themeColor="accent1" w:themeShade="80"/>
        </w:rPr>
        <w:t xml:space="preserve">”, solicită consultarea partenerilor sociali cu privire la </w:t>
      </w:r>
      <w:r w:rsidRPr="00DA73B1">
        <w:rPr>
          <w:rFonts w:ascii="Trebuchet MS" w:hAnsi="Trebuchet MS"/>
          <w:color w:val="1F4E79" w:themeColor="accent1" w:themeShade="80"/>
        </w:rPr>
        <w:t xml:space="preserve">conceperea și punerea în aplicare a politicilor economice, sociale și de ocupare a forței de muncă, în conformitate cu practicile naționale. Ei trebuie sprijiniți să încheie acorduri colective referitoare la chestiuni relevante pentru ei, respectându-li-se autonomia și dreptul la acțiuni colective. </w:t>
      </w:r>
      <w:r w:rsidRPr="00DA73B1">
        <w:rPr>
          <w:rFonts w:ascii="Trebuchet MS" w:hAnsi="Trebuchet MS"/>
          <w:noProof/>
          <w:color w:val="1F4E79" w:themeColor="accent1" w:themeShade="80"/>
        </w:rPr>
        <w:t>Agenda strategică 2019-2024, convenită în cadrul Consiliului European în iunie 2019, a solicitat punerea în aplicare a pilonului la nivelul UE și la nivel național.</w:t>
      </w:r>
    </w:p>
    <w:p w14:paraId="0A5F8EE6" w14:textId="77777777" w:rsidR="009F3930" w:rsidRPr="00DA73B1" w:rsidRDefault="009F3930" w:rsidP="009F3930">
      <w:pPr>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O barieră în creșterea capacității partenerilor sociali este lipsa datelor statistice, a studiilor de specialitate și a cercetărilor în domeniu. De pe pagina web a MMSS, din dosarele de </w:t>
      </w:r>
      <w:r w:rsidRPr="00DA73B1">
        <w:rPr>
          <w:rFonts w:ascii="Trebuchet MS" w:hAnsi="Trebuchet MS"/>
          <w:iCs/>
          <w:color w:val="1F4E79" w:themeColor="accent1" w:themeShade="80"/>
        </w:rPr>
        <w:lastRenderedPageBreak/>
        <w:t>reprezentativitate ale confederațiilor sindicale și patronale se poate extrage doar numărul de membrii declarați</w:t>
      </w:r>
      <w:r w:rsidRPr="00DA73B1">
        <w:rPr>
          <w:rStyle w:val="FootnoteReference"/>
          <w:rFonts w:ascii="Trebuchet MS" w:hAnsi="Trebuchet MS"/>
          <w:iCs/>
          <w:color w:val="1F4E79" w:themeColor="accent1" w:themeShade="80"/>
          <w:sz w:val="22"/>
          <w:szCs w:val="22"/>
        </w:rPr>
        <w:footnoteReference w:id="3"/>
      </w:r>
      <w:r w:rsidRPr="00DA73B1">
        <w:rPr>
          <w:rFonts w:ascii="Trebuchet MS" w:hAnsi="Trebuchet MS"/>
          <w:iCs/>
          <w:color w:val="1F4E79" w:themeColor="accent1" w:themeShade="80"/>
        </w:rPr>
        <w:t xml:space="preserve">.   </w:t>
      </w:r>
    </w:p>
    <w:p w14:paraId="0EF9BF17" w14:textId="77777777" w:rsidR="009F3930" w:rsidRPr="00DA73B1" w:rsidRDefault="009F3930" w:rsidP="009F3930">
      <w:pPr>
        <w:autoSpaceDE w:val="0"/>
        <w:autoSpaceDN w:val="0"/>
        <w:adjustRightInd w:val="0"/>
        <w:jc w:val="both"/>
        <w:rPr>
          <w:rFonts w:ascii="Trebuchet MS" w:hAnsi="Trebuchet MS"/>
          <w:color w:val="1F4E79" w:themeColor="accent1" w:themeShade="80"/>
        </w:rPr>
      </w:pPr>
      <w:r w:rsidRPr="00DA73B1">
        <w:rPr>
          <w:rFonts w:ascii="Trebuchet MS" w:hAnsi="Trebuchet MS"/>
          <w:color w:val="1F4E79" w:themeColor="accent1" w:themeShade="80"/>
        </w:rPr>
        <w:t>Anul 2011 a marcat încetarea raportării anumitor date, cum ar fi, de pildă, numărul de conflicte de muncă, tipul de revendicări care au dus la declanșarea conflictelor de muncă, date legate de medierea conflictelor colective, semnatarii contractelor colective de muncă, date privitoare la condițiile de muncă etc.  În acest sens autoritățile statului însărcinate cu monitorizarea și raportarea relațiilor de muncă nu și-au adaptat instrumentele de colectare și publicare de date la noile realități.</w:t>
      </w:r>
    </w:p>
    <w:p w14:paraId="1E247BF0" w14:textId="67F5F67C" w:rsidR="009F3930" w:rsidRPr="00DA73B1" w:rsidRDefault="009F3930" w:rsidP="009F3930">
      <w:pPr>
        <w:jc w:val="both"/>
        <w:rPr>
          <w:rFonts w:ascii="Trebuchet MS" w:hAnsi="Trebuchet MS"/>
          <w:color w:val="1F4E79" w:themeColor="accent1" w:themeShade="80"/>
        </w:rPr>
      </w:pPr>
      <w:r w:rsidRPr="00DA73B1">
        <w:rPr>
          <w:rFonts w:ascii="Trebuchet MS" w:hAnsi="Trebuchet MS"/>
          <w:iCs/>
          <w:color w:val="1F4E79" w:themeColor="accent1" w:themeShade="80"/>
        </w:rPr>
        <w:t>Prin urmare, în România s-au f</w:t>
      </w:r>
      <w:r w:rsidR="00246B2A" w:rsidRPr="00DA73B1">
        <w:rPr>
          <w:rFonts w:ascii="Trebuchet MS" w:hAnsi="Trebuchet MS"/>
          <w:iCs/>
          <w:color w:val="1F4E79" w:themeColor="accent1" w:themeShade="80"/>
        </w:rPr>
        <w:t>ă</w:t>
      </w:r>
      <w:r w:rsidRPr="00DA73B1">
        <w:rPr>
          <w:rFonts w:ascii="Trebuchet MS" w:hAnsi="Trebuchet MS"/>
          <w:iCs/>
          <w:color w:val="1F4E79" w:themeColor="accent1" w:themeShade="80"/>
        </w:rPr>
        <w:t>cut primii pași pentru încurajarea negocierilor colective prin îndeplinirea jalonului 449 din PNRR și anume: ”</w:t>
      </w:r>
      <w:r w:rsidRPr="00DA73B1">
        <w:rPr>
          <w:rFonts w:ascii="Trebuchet MS" w:hAnsi="Trebuchet MS"/>
          <w:i/>
          <w:color w:val="1F4E79" w:themeColor="accent1" w:themeShade="80"/>
        </w:rPr>
        <w:t>Intrarea în vigoare a legislației privind dialogul social, care să prevadă un dialog social și negocieri colective semnificative și oportune, în conformitate cu recomandările OIM</w:t>
      </w:r>
      <w:r w:rsidRPr="00DA73B1">
        <w:rPr>
          <w:rFonts w:ascii="Trebuchet MS" w:hAnsi="Trebuchet MS"/>
          <w:color w:val="1F4E79" w:themeColor="accent1" w:themeShade="80"/>
        </w:rPr>
        <w:t>”</w:t>
      </w:r>
      <w:r w:rsidRPr="00DA73B1">
        <w:rPr>
          <w:rStyle w:val="FootnoteReference"/>
          <w:rFonts w:ascii="Trebuchet MS" w:hAnsi="Trebuchet MS"/>
          <w:color w:val="1F4E79" w:themeColor="accent1" w:themeShade="80"/>
          <w:sz w:val="22"/>
          <w:szCs w:val="22"/>
        </w:rPr>
        <w:footnoteReference w:id="4"/>
      </w:r>
      <w:r w:rsidRPr="00DA73B1">
        <w:rPr>
          <w:rFonts w:ascii="Trebuchet MS" w:hAnsi="Trebuchet MS"/>
          <w:color w:val="1F4E79" w:themeColor="accent1" w:themeShade="80"/>
        </w:rPr>
        <w:t xml:space="preserve">. Adoptarea, la </w:t>
      </w:r>
      <w:r w:rsidR="00246B2A" w:rsidRPr="00DA73B1">
        <w:rPr>
          <w:rFonts w:ascii="Trebuchet MS" w:hAnsi="Trebuchet MS"/>
          <w:color w:val="1F4E79" w:themeColor="accent1" w:themeShade="80"/>
        </w:rPr>
        <w:t>finalul</w:t>
      </w:r>
      <w:r w:rsidRPr="00DA73B1">
        <w:rPr>
          <w:rFonts w:ascii="Trebuchet MS" w:hAnsi="Trebuchet MS"/>
          <w:color w:val="1F4E79" w:themeColor="accent1" w:themeShade="80"/>
        </w:rPr>
        <w:t xml:space="preserve"> anului 2022 a legii 367 privind dialogul social are drept scop deblocarea negocierilor colective la toate nivelurile și remedierea deficiențelor întâmpinate în procesul de dialog social bi și tripartit, astfel cum au fost evidențiate în recomandarea specifică de țară pentru 2020, precum și conformitatea cu recomandările Organizației Internaționale a Muncii emise în aprilie 2018. De asemenea, este în plin proces revizuirea definirii sectoarelor economice, ca bază pentru inițierea contractelor colective la nivel de sector de activitate.</w:t>
      </w:r>
    </w:p>
    <w:p w14:paraId="136A90A8" w14:textId="61FDD401" w:rsidR="00566CCA" w:rsidRPr="00DA73B1" w:rsidRDefault="009F3930" w:rsidP="00246B2A">
      <w:pPr>
        <w:spacing w:before="120" w:after="120"/>
        <w:jc w:val="both"/>
        <w:rPr>
          <w:rFonts w:ascii="Trebuchet MS" w:hAnsi="Trebuchet MS"/>
          <w:i/>
          <w:color w:val="1F4E79" w:themeColor="accent1" w:themeShade="80"/>
        </w:rPr>
      </w:pPr>
      <w:r w:rsidRPr="00DA73B1">
        <w:rPr>
          <w:rFonts w:ascii="Trebuchet MS" w:hAnsi="Trebuchet MS"/>
          <w:color w:val="1F4E79" w:themeColor="accent1" w:themeShade="80"/>
        </w:rPr>
        <w:t>Dialogul social este o dimensiune centrală a economiei sociale la nivel național și, cu toate acestea negocierile, apartenența la sindicate, cercetările și colectarea datelor sunt în declin</w:t>
      </w:r>
      <w:r w:rsidR="00246B2A" w:rsidRPr="00DA73B1">
        <w:rPr>
          <w:rFonts w:ascii="Trebuchet MS" w:hAnsi="Trebuchet MS"/>
          <w:color w:val="1F4E79" w:themeColor="accent1" w:themeShade="80"/>
        </w:rPr>
        <w:t>.</w:t>
      </w:r>
      <w:r w:rsidR="00566CCA" w:rsidRPr="00DA73B1">
        <w:rPr>
          <w:rFonts w:ascii="Trebuchet MS" w:hAnsi="Trebuchet MS"/>
          <w:i/>
          <w:color w:val="1F4E79" w:themeColor="accent1" w:themeShade="80"/>
        </w:rPr>
        <w:tab/>
      </w:r>
    </w:p>
    <w:p w14:paraId="7A3C378C" w14:textId="05AA43D0" w:rsidR="00566CCA" w:rsidRPr="00DA73B1" w:rsidRDefault="00FE4F0A" w:rsidP="00FE4F0A">
      <w:pPr>
        <w:pStyle w:val="Heading2"/>
        <w:rPr>
          <w:rFonts w:ascii="Trebuchet MS" w:hAnsi="Trebuchet MS"/>
          <w:i/>
          <w:iCs/>
          <w:color w:val="1F4E79" w:themeColor="accent1" w:themeShade="80"/>
          <w:sz w:val="22"/>
          <w:szCs w:val="22"/>
        </w:rPr>
      </w:pPr>
      <w:bookmarkStart w:id="5" w:name="_Toc133919144"/>
      <w:bookmarkStart w:id="6" w:name="_Toc134204801"/>
      <w:bookmarkStart w:id="7" w:name="_Hlk133916896"/>
      <w:r w:rsidRPr="00DA73B1">
        <w:rPr>
          <w:rFonts w:ascii="Trebuchet MS" w:hAnsi="Trebuchet MS"/>
          <w:color w:val="1F4E79" w:themeColor="accent1" w:themeShade="80"/>
          <w:sz w:val="22"/>
          <w:szCs w:val="22"/>
        </w:rPr>
        <w:t>1</w:t>
      </w:r>
      <w:r w:rsidRPr="00DA73B1">
        <w:rPr>
          <w:rFonts w:ascii="Trebuchet MS" w:hAnsi="Trebuchet MS"/>
          <w:i/>
          <w:iCs/>
          <w:color w:val="1F4E79" w:themeColor="accent1" w:themeShade="80"/>
          <w:sz w:val="22"/>
          <w:szCs w:val="22"/>
        </w:rPr>
        <w:t xml:space="preserve">.2 </w:t>
      </w:r>
      <w:r w:rsidR="00566CCA" w:rsidRPr="00DA73B1">
        <w:rPr>
          <w:rFonts w:ascii="Trebuchet MS" w:hAnsi="Trebuchet MS"/>
          <w:i/>
          <w:iCs/>
          <w:color w:val="1F4E79" w:themeColor="accent1" w:themeShade="80"/>
          <w:sz w:val="22"/>
          <w:szCs w:val="22"/>
        </w:rPr>
        <w:t>Abrevieri</w:t>
      </w:r>
      <w:bookmarkEnd w:id="5"/>
      <w:bookmarkEnd w:id="6"/>
      <w:r w:rsidR="00566CCA" w:rsidRPr="00DA73B1">
        <w:rPr>
          <w:rFonts w:ascii="Trebuchet MS" w:hAnsi="Trebuchet MS"/>
          <w:i/>
          <w:iCs/>
          <w:color w:val="1F4E79" w:themeColor="accent1" w:themeShade="80"/>
          <w:sz w:val="22"/>
          <w:szCs w:val="22"/>
        </w:rPr>
        <w:tab/>
      </w:r>
    </w:p>
    <w:tbl>
      <w:tblPr>
        <w:tblStyle w:val="TableGridLight"/>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7"/>
        <w:gridCol w:w="6897"/>
      </w:tblGrid>
      <w:tr w:rsidR="00DA73B1" w:rsidRPr="00DA73B1" w14:paraId="76164109" w14:textId="77777777" w:rsidTr="0051480F">
        <w:trPr>
          <w:trHeight w:val="344"/>
        </w:trPr>
        <w:tc>
          <w:tcPr>
            <w:tcW w:w="2737" w:type="dxa"/>
            <w:hideMark/>
          </w:tcPr>
          <w:bookmarkEnd w:id="7"/>
          <w:p w14:paraId="08AF26A3" w14:textId="221FEF5D"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 xml:space="preserve">AM / AM </w:t>
            </w:r>
            <w:r w:rsidR="00247E02" w:rsidRPr="00DA73B1">
              <w:rPr>
                <w:rFonts w:ascii="Trebuchet MS" w:hAnsi="Trebuchet MS"/>
                <w:i/>
                <w:color w:val="1F4E79" w:themeColor="accent1" w:themeShade="80"/>
              </w:rPr>
              <w:t>PEO</w:t>
            </w:r>
          </w:p>
        </w:tc>
        <w:tc>
          <w:tcPr>
            <w:tcW w:w="6897" w:type="dxa"/>
            <w:hideMark/>
          </w:tcPr>
          <w:p w14:paraId="4269F62F" w14:textId="173C7CDC"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Autoritatea de Management / Autoritatea de Management pentru Programul Educație și Ocupare (</w:t>
            </w:r>
            <w:r w:rsidR="00247E02" w:rsidRPr="00DA73B1">
              <w:rPr>
                <w:rFonts w:ascii="Trebuchet MS" w:hAnsi="Trebuchet MS"/>
                <w:i/>
                <w:color w:val="1F4E79" w:themeColor="accent1" w:themeShade="80"/>
              </w:rPr>
              <w:t>PEO</w:t>
            </w:r>
            <w:r w:rsidRPr="00DA73B1">
              <w:rPr>
                <w:rFonts w:ascii="Trebuchet MS" w:hAnsi="Trebuchet MS"/>
                <w:i/>
                <w:color w:val="1F4E79" w:themeColor="accent1" w:themeShade="80"/>
              </w:rPr>
              <w:t xml:space="preserve">) </w:t>
            </w:r>
          </w:p>
        </w:tc>
      </w:tr>
      <w:tr w:rsidR="00DA73B1" w:rsidRPr="00DA73B1" w14:paraId="555064F9" w14:textId="77777777" w:rsidTr="0051480F">
        <w:trPr>
          <w:trHeight w:val="344"/>
        </w:trPr>
        <w:tc>
          <w:tcPr>
            <w:tcW w:w="2737" w:type="dxa"/>
          </w:tcPr>
          <w:p w14:paraId="4EC9FFEA" w14:textId="77777777" w:rsidR="00DF021F" w:rsidRPr="00DA73B1" w:rsidRDefault="00DF021F" w:rsidP="004D147C">
            <w:pPr>
              <w:jc w:val="both"/>
              <w:rPr>
                <w:rFonts w:ascii="Trebuchet MS" w:hAnsi="Trebuchet MS"/>
                <w:i/>
                <w:color w:val="1F4E79" w:themeColor="accent1" w:themeShade="80"/>
              </w:rPr>
            </w:pPr>
            <w:r w:rsidRPr="00DA73B1">
              <w:rPr>
                <w:rFonts w:ascii="Trebuchet MS" w:hAnsi="Trebuchet MS"/>
                <w:i/>
                <w:color w:val="1F4E79" w:themeColor="accent1" w:themeShade="80"/>
              </w:rPr>
              <w:t>BS</w:t>
            </w:r>
          </w:p>
        </w:tc>
        <w:tc>
          <w:tcPr>
            <w:tcW w:w="6897" w:type="dxa"/>
          </w:tcPr>
          <w:p w14:paraId="366B8169" w14:textId="77777777" w:rsidR="00DF021F" w:rsidRPr="00DA73B1" w:rsidRDefault="00DF021F" w:rsidP="004D147C">
            <w:pPr>
              <w:jc w:val="both"/>
              <w:rPr>
                <w:rFonts w:ascii="Trebuchet MS" w:hAnsi="Trebuchet MS"/>
                <w:i/>
                <w:color w:val="1F4E79" w:themeColor="accent1" w:themeShade="80"/>
              </w:rPr>
            </w:pPr>
            <w:r w:rsidRPr="00DA73B1">
              <w:rPr>
                <w:rFonts w:ascii="Trebuchet MS" w:hAnsi="Trebuchet MS"/>
                <w:i/>
                <w:color w:val="1F4E79" w:themeColor="accent1" w:themeShade="80"/>
              </w:rPr>
              <w:t>Buget de stat</w:t>
            </w:r>
          </w:p>
        </w:tc>
      </w:tr>
      <w:tr w:rsidR="00DA73B1" w:rsidRPr="00DA73B1" w14:paraId="0789C49C" w14:textId="77777777" w:rsidTr="0051480F">
        <w:trPr>
          <w:trHeight w:val="343"/>
        </w:trPr>
        <w:tc>
          <w:tcPr>
            <w:tcW w:w="2737" w:type="dxa"/>
            <w:hideMark/>
          </w:tcPr>
          <w:p w14:paraId="083E7768"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CE</w:t>
            </w:r>
          </w:p>
        </w:tc>
        <w:tc>
          <w:tcPr>
            <w:tcW w:w="6897" w:type="dxa"/>
            <w:hideMark/>
          </w:tcPr>
          <w:p w14:paraId="5F77872D"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Comisia Europeană</w:t>
            </w:r>
          </w:p>
        </w:tc>
      </w:tr>
      <w:tr w:rsidR="00DA73B1" w:rsidRPr="00DA73B1" w14:paraId="02DEA5FA" w14:textId="77777777" w:rsidTr="0051480F">
        <w:trPr>
          <w:trHeight w:val="343"/>
        </w:trPr>
        <w:tc>
          <w:tcPr>
            <w:tcW w:w="2737" w:type="dxa"/>
            <w:hideMark/>
          </w:tcPr>
          <w:p w14:paraId="4B48406E"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FEDR</w:t>
            </w:r>
          </w:p>
        </w:tc>
        <w:tc>
          <w:tcPr>
            <w:tcW w:w="6897" w:type="dxa"/>
            <w:hideMark/>
          </w:tcPr>
          <w:p w14:paraId="2DDC98CC"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Fondul European de Dezvoltare Regionala</w:t>
            </w:r>
          </w:p>
        </w:tc>
      </w:tr>
      <w:tr w:rsidR="00DA73B1" w:rsidRPr="00DA73B1" w14:paraId="32F1D3D3" w14:textId="77777777" w:rsidTr="0051480F">
        <w:trPr>
          <w:trHeight w:val="253"/>
        </w:trPr>
        <w:tc>
          <w:tcPr>
            <w:tcW w:w="2737" w:type="dxa"/>
            <w:hideMark/>
          </w:tcPr>
          <w:p w14:paraId="32920F75"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FSE+</w:t>
            </w:r>
          </w:p>
        </w:tc>
        <w:tc>
          <w:tcPr>
            <w:tcW w:w="6897" w:type="dxa"/>
            <w:hideMark/>
          </w:tcPr>
          <w:p w14:paraId="2867D8B8"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Fondul Social European Plus</w:t>
            </w:r>
          </w:p>
        </w:tc>
      </w:tr>
      <w:tr w:rsidR="00DA73B1" w:rsidRPr="00DA73B1" w14:paraId="19B9ED67" w14:textId="77777777" w:rsidTr="0051480F">
        <w:trPr>
          <w:trHeight w:val="343"/>
        </w:trPr>
        <w:tc>
          <w:tcPr>
            <w:tcW w:w="2737" w:type="dxa"/>
            <w:hideMark/>
          </w:tcPr>
          <w:p w14:paraId="02581C59"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MIPE</w:t>
            </w:r>
          </w:p>
        </w:tc>
        <w:tc>
          <w:tcPr>
            <w:tcW w:w="6897" w:type="dxa"/>
            <w:hideMark/>
          </w:tcPr>
          <w:p w14:paraId="09443BE1"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Ministerul Investițiilor si Proiectelor Europene</w:t>
            </w:r>
          </w:p>
        </w:tc>
      </w:tr>
      <w:tr w:rsidR="00DA73B1" w:rsidRPr="00DA73B1" w14:paraId="44F6667C" w14:textId="77777777" w:rsidTr="0051480F">
        <w:trPr>
          <w:trHeight w:val="343"/>
        </w:trPr>
        <w:tc>
          <w:tcPr>
            <w:tcW w:w="2737" w:type="dxa"/>
          </w:tcPr>
          <w:p w14:paraId="0CD5378B" w14:textId="4D921150" w:rsidR="00DF021F" w:rsidRPr="00DA73B1" w:rsidRDefault="00DF021F" w:rsidP="004D147C">
            <w:pPr>
              <w:spacing w:after="160" w:line="259" w:lineRule="auto"/>
              <w:jc w:val="both"/>
              <w:rPr>
                <w:rFonts w:ascii="Trebuchet MS" w:hAnsi="Trebuchet MS"/>
                <w:i/>
                <w:color w:val="1F4E79" w:themeColor="accent1" w:themeShade="80"/>
              </w:rPr>
            </w:pPr>
            <w:bookmarkStart w:id="8" w:name="_Hlk122380018"/>
            <w:r w:rsidRPr="00DA73B1">
              <w:rPr>
                <w:rFonts w:ascii="Trebuchet MS" w:hAnsi="Trebuchet MS"/>
                <w:i/>
                <w:color w:val="1F4E79" w:themeColor="accent1" w:themeShade="80"/>
              </w:rPr>
              <w:t>MySMIS2021/SMIS2021+</w:t>
            </w:r>
            <w:bookmarkEnd w:id="8"/>
          </w:p>
        </w:tc>
        <w:tc>
          <w:tcPr>
            <w:tcW w:w="6897" w:type="dxa"/>
          </w:tcPr>
          <w:p w14:paraId="6AC07D63"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59735C3" w14:textId="17D9D2C1" w:rsidR="00DF021F" w:rsidRPr="00DA73B1" w:rsidRDefault="00246B2A"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Aplicația</w:t>
            </w:r>
            <w:r w:rsidR="00DF021F" w:rsidRPr="00DA73B1">
              <w:rPr>
                <w:rFonts w:ascii="Trebuchet MS" w:hAnsi="Trebuchet MS"/>
                <w:i/>
                <w:color w:val="1F4E79" w:themeColor="accent1" w:themeShade="80"/>
              </w:rPr>
              <w:t xml:space="preserve"> electronic</w:t>
            </w:r>
            <w:r w:rsidRPr="00DA73B1">
              <w:rPr>
                <w:rFonts w:ascii="Trebuchet MS" w:hAnsi="Trebuchet MS"/>
                <w:i/>
                <w:color w:val="1F4E79" w:themeColor="accent1" w:themeShade="80"/>
              </w:rPr>
              <w:t>ă</w:t>
            </w:r>
            <w:r w:rsidR="00DF021F" w:rsidRPr="00DA73B1">
              <w:rPr>
                <w:rFonts w:ascii="Trebuchet MS" w:hAnsi="Trebuchet MS"/>
                <w:i/>
                <w:color w:val="1F4E79" w:themeColor="accent1" w:themeShade="80"/>
              </w:rPr>
              <w:t xml:space="preserve"> MySMIS2021/SMIS2021+ se </w:t>
            </w:r>
            <w:r w:rsidRPr="00DA73B1">
              <w:rPr>
                <w:rFonts w:ascii="Trebuchet MS" w:hAnsi="Trebuchet MS"/>
                <w:i/>
                <w:color w:val="1F4E79" w:themeColor="accent1" w:themeShade="80"/>
              </w:rPr>
              <w:t>încadrează</w:t>
            </w:r>
            <w:r w:rsidR="00DF021F" w:rsidRPr="00DA73B1">
              <w:rPr>
                <w:rFonts w:ascii="Trebuchet MS" w:hAnsi="Trebuchet MS"/>
                <w:i/>
                <w:color w:val="1F4E79" w:themeColor="accent1" w:themeShade="80"/>
              </w:rPr>
              <w:t xml:space="preserve"> </w:t>
            </w:r>
            <w:r w:rsidRPr="00DA73B1">
              <w:rPr>
                <w:rFonts w:ascii="Trebuchet MS" w:hAnsi="Trebuchet MS"/>
                <w:i/>
                <w:color w:val="1F4E79" w:themeColor="accent1" w:themeShade="80"/>
              </w:rPr>
              <w:t>î</w:t>
            </w:r>
            <w:r w:rsidR="00DF021F" w:rsidRPr="00DA73B1">
              <w:rPr>
                <w:rFonts w:ascii="Trebuchet MS" w:hAnsi="Trebuchet MS"/>
                <w:i/>
                <w:color w:val="1F4E79" w:themeColor="accent1" w:themeShade="80"/>
              </w:rPr>
              <w:t xml:space="preserve">n categoria mijloacelor ce asigură transmiterea de texte/ documente </w:t>
            </w:r>
            <w:r w:rsidRPr="00DA73B1">
              <w:rPr>
                <w:rFonts w:ascii="Trebuchet MS" w:hAnsi="Trebuchet MS"/>
                <w:i/>
                <w:color w:val="1F4E79" w:themeColor="accent1" w:themeShade="80"/>
              </w:rPr>
              <w:t>ș</w:t>
            </w:r>
            <w:r w:rsidR="00DF021F" w:rsidRPr="00DA73B1">
              <w:rPr>
                <w:rFonts w:ascii="Trebuchet MS" w:hAnsi="Trebuchet MS"/>
                <w:i/>
                <w:color w:val="1F4E79" w:themeColor="accent1" w:themeShade="80"/>
              </w:rPr>
              <w:t>i confirmarea primirii acestora</w:t>
            </w:r>
          </w:p>
        </w:tc>
      </w:tr>
      <w:tr w:rsidR="00DA73B1" w:rsidRPr="00DA73B1" w14:paraId="592644AC" w14:textId="77777777" w:rsidTr="0051480F">
        <w:trPr>
          <w:trHeight w:val="343"/>
        </w:trPr>
        <w:tc>
          <w:tcPr>
            <w:tcW w:w="2737" w:type="dxa"/>
            <w:hideMark/>
          </w:tcPr>
          <w:p w14:paraId="3BC68B93"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OI</w:t>
            </w:r>
          </w:p>
        </w:tc>
        <w:tc>
          <w:tcPr>
            <w:tcW w:w="6897" w:type="dxa"/>
            <w:hideMark/>
          </w:tcPr>
          <w:p w14:paraId="4AE548CA"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Organism Intermediar</w:t>
            </w:r>
          </w:p>
        </w:tc>
      </w:tr>
      <w:tr w:rsidR="00DA73B1" w:rsidRPr="00DA73B1" w14:paraId="6B6980D1" w14:textId="77777777" w:rsidTr="0051480F">
        <w:trPr>
          <w:trHeight w:val="253"/>
        </w:trPr>
        <w:tc>
          <w:tcPr>
            <w:tcW w:w="2737" w:type="dxa"/>
            <w:hideMark/>
          </w:tcPr>
          <w:p w14:paraId="2C256BC7"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OS</w:t>
            </w:r>
          </w:p>
        </w:tc>
        <w:tc>
          <w:tcPr>
            <w:tcW w:w="6897" w:type="dxa"/>
            <w:hideMark/>
          </w:tcPr>
          <w:p w14:paraId="32A47D59"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Obiectiv Specific</w:t>
            </w:r>
          </w:p>
        </w:tc>
      </w:tr>
      <w:tr w:rsidR="00DA73B1" w:rsidRPr="00DA73B1" w14:paraId="0E4CA76F" w14:textId="77777777" w:rsidTr="0051480F">
        <w:trPr>
          <w:trHeight w:val="253"/>
        </w:trPr>
        <w:tc>
          <w:tcPr>
            <w:tcW w:w="2737" w:type="dxa"/>
          </w:tcPr>
          <w:p w14:paraId="497FC8B0"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lastRenderedPageBreak/>
              <w:t>P</w:t>
            </w:r>
          </w:p>
        </w:tc>
        <w:tc>
          <w:tcPr>
            <w:tcW w:w="6897" w:type="dxa"/>
          </w:tcPr>
          <w:p w14:paraId="4642DE08"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Prioritate</w:t>
            </w:r>
          </w:p>
        </w:tc>
      </w:tr>
      <w:tr w:rsidR="00246B2A" w:rsidRPr="00DA73B1" w14:paraId="5EBBA2B6" w14:textId="77777777" w:rsidTr="0051480F">
        <w:trPr>
          <w:trHeight w:val="343"/>
        </w:trPr>
        <w:tc>
          <w:tcPr>
            <w:tcW w:w="2737" w:type="dxa"/>
            <w:hideMark/>
          </w:tcPr>
          <w:p w14:paraId="2DC00E97" w14:textId="2E23FE73" w:rsidR="00DF021F" w:rsidRPr="00DA73B1" w:rsidRDefault="00247E02"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PEO</w:t>
            </w:r>
          </w:p>
        </w:tc>
        <w:tc>
          <w:tcPr>
            <w:tcW w:w="6897" w:type="dxa"/>
            <w:hideMark/>
          </w:tcPr>
          <w:p w14:paraId="3BFC7259" w14:textId="77777777" w:rsidR="00DF021F" w:rsidRPr="00DA73B1" w:rsidRDefault="00DF021F" w:rsidP="004D147C">
            <w:pPr>
              <w:spacing w:after="160" w:line="259" w:lineRule="auto"/>
              <w:jc w:val="both"/>
              <w:rPr>
                <w:rFonts w:ascii="Trebuchet MS" w:hAnsi="Trebuchet MS"/>
                <w:i/>
                <w:color w:val="1F4E79" w:themeColor="accent1" w:themeShade="80"/>
              </w:rPr>
            </w:pPr>
            <w:r w:rsidRPr="00DA73B1">
              <w:rPr>
                <w:rFonts w:ascii="Trebuchet MS" w:hAnsi="Trebuchet MS"/>
                <w:i/>
                <w:color w:val="1F4E79" w:themeColor="accent1" w:themeShade="80"/>
              </w:rPr>
              <w:t>Programul Educație și Ocupare</w:t>
            </w:r>
          </w:p>
        </w:tc>
      </w:tr>
    </w:tbl>
    <w:p w14:paraId="06CFA641" w14:textId="77777777" w:rsidR="004F3697" w:rsidRPr="00DA73B1" w:rsidRDefault="004F3697" w:rsidP="00DF021F">
      <w:pPr>
        <w:rPr>
          <w:rFonts w:ascii="Trebuchet MS" w:hAnsi="Trebuchet MS"/>
          <w:i/>
          <w:color w:val="1F4E79" w:themeColor="accent1" w:themeShade="80"/>
        </w:rPr>
      </w:pPr>
    </w:p>
    <w:p w14:paraId="732BF0BD" w14:textId="2ED60942" w:rsidR="00566CCA" w:rsidRPr="00DA73B1" w:rsidRDefault="00FE4F0A" w:rsidP="00FE4F0A">
      <w:pPr>
        <w:pStyle w:val="Heading2"/>
        <w:rPr>
          <w:rFonts w:ascii="Trebuchet MS" w:hAnsi="Trebuchet MS"/>
          <w:i/>
          <w:iCs/>
          <w:color w:val="1F4E79" w:themeColor="accent1" w:themeShade="80"/>
          <w:sz w:val="22"/>
          <w:szCs w:val="22"/>
        </w:rPr>
      </w:pPr>
      <w:bookmarkStart w:id="9" w:name="_Toc133919145"/>
      <w:bookmarkStart w:id="10" w:name="_Toc134204802"/>
      <w:r w:rsidRPr="00DA73B1">
        <w:rPr>
          <w:rFonts w:ascii="Trebuchet MS" w:hAnsi="Trebuchet MS"/>
          <w:i/>
          <w:iCs/>
          <w:color w:val="1F4E79" w:themeColor="accent1" w:themeShade="80"/>
          <w:sz w:val="22"/>
          <w:szCs w:val="22"/>
        </w:rPr>
        <w:t xml:space="preserve">1.3 </w:t>
      </w:r>
      <w:r w:rsidR="00566CCA" w:rsidRPr="00DA73B1">
        <w:rPr>
          <w:rFonts w:ascii="Trebuchet MS" w:hAnsi="Trebuchet MS"/>
          <w:i/>
          <w:iCs/>
          <w:color w:val="1F4E79" w:themeColor="accent1" w:themeShade="80"/>
          <w:sz w:val="22"/>
          <w:szCs w:val="22"/>
        </w:rPr>
        <w:t>Glosar</w:t>
      </w:r>
      <w:bookmarkEnd w:id="9"/>
      <w:bookmarkEnd w:id="10"/>
      <w:r w:rsidR="00566CCA" w:rsidRPr="00DA73B1">
        <w:rPr>
          <w:rFonts w:ascii="Trebuchet MS" w:hAnsi="Trebuchet MS"/>
          <w:i/>
          <w:iCs/>
          <w:color w:val="1F4E79" w:themeColor="accent1" w:themeShade="80"/>
          <w:sz w:val="22"/>
          <w:szCs w:val="22"/>
        </w:rPr>
        <w:tab/>
      </w:r>
    </w:p>
    <w:tbl>
      <w:tblPr>
        <w:tblStyle w:val="TableGrid"/>
        <w:tblW w:w="9639" w:type="dxa"/>
        <w:tblLayout w:type="fixed"/>
        <w:tblLook w:val="04A0" w:firstRow="1" w:lastRow="0" w:firstColumn="1" w:lastColumn="0" w:noHBand="0" w:noVBand="1"/>
      </w:tblPr>
      <w:tblGrid>
        <w:gridCol w:w="2547"/>
        <w:gridCol w:w="7092"/>
      </w:tblGrid>
      <w:tr w:rsidR="00DA73B1" w:rsidRPr="00DA73B1" w14:paraId="6E62DB7C" w14:textId="77777777" w:rsidTr="0051480F">
        <w:tc>
          <w:tcPr>
            <w:tcW w:w="2547" w:type="dxa"/>
          </w:tcPr>
          <w:p w14:paraId="0FE6ADEA" w14:textId="77777777" w:rsidR="00DF021F" w:rsidRPr="00DA73B1" w:rsidRDefault="00DF021F" w:rsidP="004D147C">
            <w:pPr>
              <w:rPr>
                <w:rFonts w:ascii="Trebuchet MS" w:hAnsi="Trebuchet MS"/>
                <w:i/>
                <w:color w:val="1F4E79" w:themeColor="accent1" w:themeShade="80"/>
              </w:rPr>
            </w:pPr>
            <w:r w:rsidRPr="00DA73B1">
              <w:rPr>
                <w:rFonts w:ascii="Trebuchet MS" w:hAnsi="Trebuchet MS"/>
                <w:i/>
                <w:color w:val="1F4E79" w:themeColor="accent1" w:themeShade="80"/>
              </w:rPr>
              <w:t>Apel de proiecte</w:t>
            </w:r>
          </w:p>
        </w:tc>
        <w:tc>
          <w:tcPr>
            <w:tcW w:w="7092" w:type="dxa"/>
          </w:tcPr>
          <w:p w14:paraId="1FAA96AB" w14:textId="0A067678" w:rsidR="00DF021F" w:rsidRPr="00DA73B1" w:rsidRDefault="00545E9C" w:rsidP="004D147C">
            <w:pPr>
              <w:jc w:val="both"/>
              <w:rPr>
                <w:rFonts w:ascii="Trebuchet MS" w:hAnsi="Trebuchet MS"/>
                <w:i/>
                <w:color w:val="1F4E79" w:themeColor="accent1" w:themeShade="80"/>
              </w:rPr>
            </w:pPr>
            <w:r w:rsidRPr="00DA73B1">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DA73B1" w:rsidRPr="00DA73B1" w14:paraId="2B6AAFEC" w14:textId="77777777" w:rsidTr="0051480F">
        <w:tc>
          <w:tcPr>
            <w:tcW w:w="2547" w:type="dxa"/>
          </w:tcPr>
          <w:p w14:paraId="58B633A1" w14:textId="42125F4D" w:rsidR="00545E9C" w:rsidRPr="00DA73B1" w:rsidRDefault="00545E9C" w:rsidP="004D147C">
            <w:pPr>
              <w:rPr>
                <w:rFonts w:ascii="Trebuchet MS" w:hAnsi="Trebuchet MS"/>
                <w:i/>
                <w:color w:val="1F4E79" w:themeColor="accent1" w:themeShade="80"/>
              </w:rPr>
            </w:pPr>
            <w:r w:rsidRPr="00DA73B1">
              <w:rPr>
                <w:rFonts w:ascii="Trebuchet MS" w:hAnsi="Trebuchet MS"/>
                <w:i/>
                <w:color w:val="1F4E79" w:themeColor="accent1" w:themeShade="80"/>
              </w:rPr>
              <w:t>Cerere de finanțare</w:t>
            </w:r>
          </w:p>
        </w:tc>
        <w:tc>
          <w:tcPr>
            <w:tcW w:w="7092" w:type="dxa"/>
          </w:tcPr>
          <w:p w14:paraId="60E77B1B" w14:textId="181B2435" w:rsidR="00545E9C" w:rsidRPr="00DA73B1" w:rsidRDefault="001C517E" w:rsidP="004D147C">
            <w:pPr>
              <w:jc w:val="both"/>
              <w:rPr>
                <w:rFonts w:ascii="Trebuchet MS" w:hAnsi="Trebuchet MS"/>
                <w:i/>
                <w:color w:val="1F4E79" w:themeColor="accent1" w:themeShade="80"/>
              </w:rPr>
            </w:pPr>
            <w:r w:rsidRPr="00DA73B1">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DA73B1" w:rsidRPr="00DA73B1" w14:paraId="3100D417" w14:textId="77777777" w:rsidTr="0051480F">
        <w:tc>
          <w:tcPr>
            <w:tcW w:w="2547" w:type="dxa"/>
          </w:tcPr>
          <w:p w14:paraId="776AA15F" w14:textId="77777777" w:rsidR="001C517E" w:rsidRPr="00DA73B1" w:rsidRDefault="001C517E" w:rsidP="001C517E">
            <w:pPr>
              <w:pStyle w:val="Default"/>
              <w:rPr>
                <w:i/>
                <w:color w:val="1F4E79" w:themeColor="accent1" w:themeShade="80"/>
                <w:sz w:val="22"/>
                <w:szCs w:val="22"/>
              </w:rPr>
            </w:pPr>
          </w:p>
          <w:p w14:paraId="50BDB8E4" w14:textId="20E72EE4" w:rsidR="001C517E" w:rsidRPr="00DA73B1" w:rsidRDefault="009F3930" w:rsidP="001C517E">
            <w:pPr>
              <w:pStyle w:val="Default"/>
              <w:rPr>
                <w:i/>
                <w:color w:val="1F4E79" w:themeColor="accent1" w:themeShade="80"/>
                <w:sz w:val="22"/>
                <w:szCs w:val="22"/>
              </w:rPr>
            </w:pPr>
            <w:r w:rsidRPr="00DA73B1">
              <w:rPr>
                <w:i/>
                <w:color w:val="1F4E79" w:themeColor="accent1" w:themeShade="80"/>
                <w:sz w:val="22"/>
                <w:szCs w:val="22"/>
              </w:rPr>
              <w:t>D</w:t>
            </w:r>
            <w:r w:rsidR="001C517E" w:rsidRPr="00DA73B1">
              <w:rPr>
                <w:i/>
                <w:color w:val="1F4E79" w:themeColor="accent1" w:themeShade="80"/>
                <w:sz w:val="22"/>
                <w:szCs w:val="22"/>
              </w:rPr>
              <w:t xml:space="preserve">ată lansare apel de proiecte </w:t>
            </w:r>
          </w:p>
          <w:p w14:paraId="4D9C34D5" w14:textId="77777777" w:rsidR="001C517E" w:rsidRPr="00DA73B1" w:rsidRDefault="001C517E" w:rsidP="004D147C">
            <w:pPr>
              <w:rPr>
                <w:rFonts w:ascii="Trebuchet MS" w:hAnsi="Trebuchet MS"/>
                <w:i/>
                <w:color w:val="1F4E79" w:themeColor="accent1" w:themeShade="80"/>
              </w:rPr>
            </w:pPr>
          </w:p>
        </w:tc>
        <w:tc>
          <w:tcPr>
            <w:tcW w:w="7092" w:type="dxa"/>
          </w:tcPr>
          <w:p w14:paraId="7CA3BFC5" w14:textId="26CB50E2" w:rsidR="001C517E" w:rsidRPr="00DA73B1" w:rsidRDefault="001C517E" w:rsidP="004D147C">
            <w:pPr>
              <w:jc w:val="both"/>
              <w:rPr>
                <w:rFonts w:ascii="Trebuchet MS" w:hAnsi="Trebuchet MS"/>
                <w:i/>
                <w:color w:val="1F4E79" w:themeColor="accent1" w:themeShade="80"/>
              </w:rPr>
            </w:pPr>
            <w:r w:rsidRPr="00DA73B1">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DA73B1" w:rsidRPr="00DA73B1" w14:paraId="37BD5A4E" w14:textId="77777777" w:rsidTr="0051480F">
        <w:tc>
          <w:tcPr>
            <w:tcW w:w="2547" w:type="dxa"/>
          </w:tcPr>
          <w:p w14:paraId="1D805A51" w14:textId="77777777" w:rsidR="00794447" w:rsidRPr="00DA73B1" w:rsidRDefault="00794447" w:rsidP="00794447">
            <w:pPr>
              <w:pStyle w:val="Default"/>
              <w:rPr>
                <w:i/>
                <w:color w:val="1F4E79" w:themeColor="accent1" w:themeShade="80"/>
                <w:sz w:val="22"/>
                <w:szCs w:val="22"/>
              </w:rPr>
            </w:pPr>
          </w:p>
          <w:p w14:paraId="601597F6" w14:textId="48D9347A" w:rsidR="00794447" w:rsidRPr="00DA73B1" w:rsidRDefault="009F3930" w:rsidP="00794447">
            <w:pPr>
              <w:pStyle w:val="Default"/>
              <w:rPr>
                <w:i/>
                <w:color w:val="1F4E79" w:themeColor="accent1" w:themeShade="80"/>
                <w:sz w:val="22"/>
                <w:szCs w:val="22"/>
              </w:rPr>
            </w:pPr>
            <w:r w:rsidRPr="00DA73B1">
              <w:rPr>
                <w:i/>
                <w:color w:val="1F4E79" w:themeColor="accent1" w:themeShade="80"/>
                <w:sz w:val="22"/>
                <w:szCs w:val="22"/>
              </w:rPr>
              <w:t>D</w:t>
            </w:r>
            <w:r w:rsidR="00794447" w:rsidRPr="00DA73B1">
              <w:rPr>
                <w:i/>
                <w:color w:val="1F4E79" w:themeColor="accent1" w:themeShade="80"/>
                <w:sz w:val="22"/>
                <w:szCs w:val="22"/>
              </w:rPr>
              <w:t xml:space="preserve">eclarație unică a solicitantului/partenerului/liderului de parteneriat </w:t>
            </w:r>
          </w:p>
          <w:p w14:paraId="0508E1B3" w14:textId="77777777" w:rsidR="00794447" w:rsidRPr="00DA73B1" w:rsidRDefault="00794447" w:rsidP="001C517E">
            <w:pPr>
              <w:pStyle w:val="Default"/>
              <w:rPr>
                <w:i/>
                <w:color w:val="1F4E79" w:themeColor="accent1" w:themeShade="80"/>
                <w:sz w:val="22"/>
                <w:szCs w:val="22"/>
              </w:rPr>
            </w:pPr>
          </w:p>
        </w:tc>
        <w:tc>
          <w:tcPr>
            <w:tcW w:w="7092" w:type="dxa"/>
          </w:tcPr>
          <w:p w14:paraId="40C74560" w14:textId="605BD1FA" w:rsidR="00794447" w:rsidRPr="00DA73B1" w:rsidRDefault="00794447" w:rsidP="00794447">
            <w:pPr>
              <w:jc w:val="both"/>
              <w:rPr>
                <w:rFonts w:ascii="Trebuchet MS" w:hAnsi="Trebuchet MS"/>
                <w:i/>
                <w:color w:val="1F4E79" w:themeColor="accent1" w:themeShade="80"/>
              </w:rPr>
            </w:pPr>
            <w:r w:rsidRPr="00DA73B1">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DA73B1" w:rsidRPr="00DA73B1" w14:paraId="2C477810" w14:textId="77777777" w:rsidTr="0051480F">
        <w:tc>
          <w:tcPr>
            <w:tcW w:w="2547" w:type="dxa"/>
          </w:tcPr>
          <w:p w14:paraId="76BA7681" w14:textId="3D0B00F4" w:rsidR="00501CFE" w:rsidRPr="00DA73B1" w:rsidRDefault="00501CFE" w:rsidP="00501CFE">
            <w:pPr>
              <w:pStyle w:val="Default"/>
              <w:rPr>
                <w:i/>
                <w:color w:val="1F4E79" w:themeColor="accent1" w:themeShade="80"/>
                <w:sz w:val="22"/>
                <w:szCs w:val="22"/>
              </w:rPr>
            </w:pPr>
            <w:r w:rsidRPr="00DA73B1">
              <w:rPr>
                <w:rFonts w:eastAsia="Times New Roman" w:cs="Times New Roman"/>
                <w:i/>
                <w:color w:val="1F4E79" w:themeColor="accent1" w:themeShade="80"/>
                <w:sz w:val="22"/>
                <w:szCs w:val="22"/>
                <w:bdr w:val="none" w:sz="0" w:space="0" w:color="auto" w:frame="1"/>
                <w:shd w:val="clear" w:color="auto" w:fill="FFFFFF"/>
              </w:rPr>
              <w:t>Dialog social</w:t>
            </w:r>
          </w:p>
        </w:tc>
        <w:tc>
          <w:tcPr>
            <w:tcW w:w="7092" w:type="dxa"/>
          </w:tcPr>
          <w:p w14:paraId="6A6127F9" w14:textId="7DA87E17" w:rsidR="00501CFE" w:rsidRPr="00DA73B1" w:rsidRDefault="00EA372A" w:rsidP="00501CFE">
            <w:pPr>
              <w:jc w:val="both"/>
              <w:rPr>
                <w:rFonts w:ascii="Trebuchet MS" w:hAnsi="Trebuchet MS"/>
                <w:i/>
                <w:color w:val="1F4E79" w:themeColor="accent1" w:themeShade="80"/>
              </w:rPr>
            </w:pPr>
            <w:r w:rsidRPr="00DA73B1">
              <w:rPr>
                <w:rFonts w:ascii="Trebuchet MS" w:eastAsia="Times New Roman" w:hAnsi="Trebuchet MS" w:cs="Times New Roman"/>
                <w:i/>
                <w:color w:val="1F4E79" w:themeColor="accent1" w:themeShade="80"/>
                <w:bdr w:val="none" w:sz="0" w:space="0" w:color="auto" w:frame="1"/>
                <w:shd w:val="clear" w:color="auto" w:fill="FFFFFF"/>
              </w:rPr>
              <w:t>t</w:t>
            </w:r>
            <w:r w:rsidR="00501CFE" w:rsidRPr="00DA73B1">
              <w:rPr>
                <w:rFonts w:ascii="Trebuchet MS" w:eastAsia="Times New Roman" w:hAnsi="Trebuchet MS" w:cs="Times New Roman"/>
                <w:i/>
                <w:color w:val="1F4E79" w:themeColor="accent1" w:themeShade="80"/>
                <w:bdr w:val="none" w:sz="0" w:space="0" w:color="auto" w:frame="1"/>
                <w:shd w:val="clear" w:color="auto" w:fill="FFFFFF"/>
              </w:rPr>
              <w:t>oate formele de negociere, consultare sau schimbul de informații între reprezentanții Guvernului, ai angajatorilor și ai angajaților/lucrătorilor, în probleme de interes comun privind politica economică și socială conform art. 1, alin. 2 din legea 367/2022</w:t>
            </w:r>
          </w:p>
        </w:tc>
      </w:tr>
      <w:tr w:rsidR="00DA73B1" w:rsidRPr="00DA73B1" w14:paraId="3505F45D" w14:textId="77777777" w:rsidTr="0051480F">
        <w:tc>
          <w:tcPr>
            <w:tcW w:w="2547" w:type="dxa"/>
          </w:tcPr>
          <w:p w14:paraId="407C51E7" w14:textId="77777777" w:rsidR="00501CFE" w:rsidRPr="00DA73B1"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p>
          <w:p w14:paraId="3BD757C8" w14:textId="7C5ED4A5" w:rsidR="00501CFE" w:rsidRPr="00DA73B1" w:rsidRDefault="00501CFE" w:rsidP="00501CFE">
            <w:pPr>
              <w:pStyle w:val="Default"/>
              <w:rPr>
                <w:rFonts w:eastAsia="Times New Roman" w:cs="Times New Roman"/>
                <w:i/>
                <w:color w:val="1F4E79" w:themeColor="accent1" w:themeShade="80"/>
                <w:sz w:val="22"/>
                <w:szCs w:val="22"/>
                <w:bdr w:val="none" w:sz="0" w:space="0" w:color="auto" w:frame="1"/>
                <w:shd w:val="clear" w:color="auto" w:fill="FFFFFF"/>
              </w:rPr>
            </w:pPr>
            <w:r w:rsidRPr="00DA73B1">
              <w:rPr>
                <w:rFonts w:eastAsia="Times New Roman" w:cs="Times New Roman"/>
                <w:i/>
                <w:color w:val="1F4E79" w:themeColor="accent1" w:themeShade="80"/>
                <w:sz w:val="22"/>
                <w:szCs w:val="22"/>
                <w:bdr w:val="none" w:sz="0" w:space="0" w:color="auto" w:frame="1"/>
                <w:shd w:val="clear" w:color="auto" w:fill="FFFFFF"/>
              </w:rPr>
              <w:t>Negociere colectivă</w:t>
            </w:r>
          </w:p>
        </w:tc>
        <w:tc>
          <w:tcPr>
            <w:tcW w:w="7092" w:type="dxa"/>
          </w:tcPr>
          <w:p w14:paraId="4F4F6C98" w14:textId="73A78BBB" w:rsidR="00501CFE" w:rsidRPr="00DA73B1"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DA73B1">
              <w:rPr>
                <w:rFonts w:ascii="Trebuchet MS" w:eastAsia="Times New Roman" w:hAnsi="Trebuchet MS" w:cs="Times New Roman"/>
                <w:i/>
                <w:color w:val="1F4E79" w:themeColor="accent1" w:themeShade="80"/>
                <w:bdr w:val="none" w:sz="0" w:space="0" w:color="auto" w:frame="1"/>
                <w:shd w:val="clear" w:color="auto" w:fill="FFFFFF"/>
              </w:rPr>
              <w:t>t</w:t>
            </w:r>
            <w:r w:rsidR="00501CFE" w:rsidRPr="00DA73B1">
              <w:rPr>
                <w:rFonts w:ascii="Trebuchet MS" w:eastAsia="Times New Roman" w:hAnsi="Trebuchet MS" w:cs="Times New Roman"/>
                <w:i/>
                <w:color w:val="1F4E79" w:themeColor="accent1" w:themeShade="80"/>
                <w:bdr w:val="none" w:sz="0" w:space="0" w:color="auto" w:frame="1"/>
                <w:shd w:val="clear" w:color="auto" w:fill="FFFFFF"/>
              </w:rPr>
              <w:t>oate formele de negociere care au loc între angajator/organizația patronală, pe de o parte, și sindicat/organizația sindicală sau reprezentanții aleși ai angajaților/lucrătorilor, după caz, de cealaltă parte, care urmăresc reglementarea relațiilor de muncă ori de serviciu dintre părți, stabilirea condițiilor de muncă, precum și orice alte acorduri în probleme de interes comun conform art. 1, alin. 2, pc. C) din legea 367/2022</w:t>
            </w:r>
          </w:p>
        </w:tc>
      </w:tr>
      <w:tr w:rsidR="00DA73B1" w:rsidRPr="00DA73B1" w14:paraId="03F2755B" w14:textId="77777777" w:rsidTr="0051480F">
        <w:tc>
          <w:tcPr>
            <w:tcW w:w="2547" w:type="dxa"/>
          </w:tcPr>
          <w:p w14:paraId="5E48A8A3" w14:textId="078CD7C3" w:rsidR="00501CFE" w:rsidRPr="00DA73B1"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r w:rsidRPr="00DA73B1">
              <w:rPr>
                <w:rFonts w:ascii="Trebuchet MS" w:eastAsia="Times New Roman" w:hAnsi="Trebuchet MS" w:cs="Times New Roman"/>
                <w:i/>
                <w:color w:val="1F4E79" w:themeColor="accent1" w:themeShade="80"/>
                <w:bdr w:val="none" w:sz="0" w:space="0" w:color="auto" w:frame="1"/>
                <w:shd w:val="clear" w:color="auto" w:fill="FFFFFF"/>
              </w:rPr>
              <w:t>Organizație sindicală</w:t>
            </w:r>
          </w:p>
        </w:tc>
        <w:tc>
          <w:tcPr>
            <w:tcW w:w="7092" w:type="dxa"/>
          </w:tcPr>
          <w:p w14:paraId="247A53ED" w14:textId="00590F2B" w:rsidR="00501CFE" w:rsidRPr="00DA73B1"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DA73B1">
              <w:rPr>
                <w:rFonts w:ascii="Trebuchet MS" w:eastAsia="Times New Roman" w:hAnsi="Trebuchet MS" w:cs="Times New Roman"/>
                <w:i/>
                <w:color w:val="1F4E79" w:themeColor="accent1" w:themeShade="80"/>
                <w:bdr w:val="none" w:sz="0" w:space="0" w:color="auto" w:frame="1"/>
                <w:shd w:val="clear" w:color="auto" w:fill="FFFFFF"/>
              </w:rPr>
              <w:t>d</w:t>
            </w:r>
            <w:r w:rsidR="00501CFE" w:rsidRPr="00DA73B1">
              <w:rPr>
                <w:rFonts w:ascii="Trebuchet MS" w:eastAsia="Times New Roman" w:hAnsi="Trebuchet MS" w:cs="Times New Roman"/>
                <w:i/>
                <w:color w:val="1F4E79" w:themeColor="accent1" w:themeShade="80"/>
                <w:bdr w:val="none" w:sz="0" w:space="0" w:color="auto" w:frame="1"/>
                <w:shd w:val="clear" w:color="auto" w:fill="FFFFFF"/>
              </w:rPr>
              <w:t>enumire generică pentru sindicat, federație sindicală și confederație sindicală conform art. 1, alin. 8 din legea 367/2022.</w:t>
            </w:r>
          </w:p>
        </w:tc>
      </w:tr>
      <w:tr w:rsidR="00DA73B1" w:rsidRPr="00DA73B1" w14:paraId="6F1EA516" w14:textId="77777777" w:rsidTr="0051480F">
        <w:tc>
          <w:tcPr>
            <w:tcW w:w="2547" w:type="dxa"/>
          </w:tcPr>
          <w:p w14:paraId="168AEAA8" w14:textId="05B0296B" w:rsidR="00501CFE" w:rsidRPr="00DA73B1"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r w:rsidRPr="00DA73B1">
              <w:rPr>
                <w:rFonts w:ascii="Trebuchet MS" w:eastAsia="Times New Roman" w:hAnsi="Trebuchet MS" w:cs="Times New Roman"/>
                <w:i/>
                <w:color w:val="1F4E79" w:themeColor="accent1" w:themeShade="80"/>
                <w:bdr w:val="none" w:sz="0" w:space="0" w:color="auto" w:frame="1"/>
                <w:shd w:val="clear" w:color="auto" w:fill="FFFFFF"/>
              </w:rPr>
              <w:lastRenderedPageBreak/>
              <w:t>Organizație patronală</w:t>
            </w:r>
          </w:p>
        </w:tc>
        <w:tc>
          <w:tcPr>
            <w:tcW w:w="7092" w:type="dxa"/>
          </w:tcPr>
          <w:p w14:paraId="6A58E38E" w14:textId="51BDFB28" w:rsidR="00501CFE" w:rsidRPr="00DA73B1"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DA73B1">
              <w:rPr>
                <w:rFonts w:ascii="Trebuchet MS" w:eastAsia="Times New Roman" w:hAnsi="Trebuchet MS" w:cs="Times New Roman"/>
                <w:i/>
                <w:color w:val="1F4E79" w:themeColor="accent1" w:themeShade="80"/>
                <w:bdr w:val="none" w:sz="0" w:space="0" w:color="auto" w:frame="1"/>
                <w:shd w:val="clear" w:color="auto" w:fill="FFFFFF"/>
              </w:rPr>
              <w:t>d</w:t>
            </w:r>
            <w:r w:rsidR="00501CFE" w:rsidRPr="00DA73B1">
              <w:rPr>
                <w:rFonts w:ascii="Trebuchet MS" w:eastAsia="Times New Roman" w:hAnsi="Trebuchet MS" w:cs="Times New Roman"/>
                <w:i/>
                <w:color w:val="1F4E79" w:themeColor="accent1" w:themeShade="80"/>
                <w:bdr w:val="none" w:sz="0" w:space="0" w:color="auto" w:frame="1"/>
                <w:shd w:val="clear" w:color="auto" w:fill="FFFFFF"/>
              </w:rPr>
              <w:t>enumire generică pentru patronat, federație patronală, confederație patronală sau orice altă structură realizată prin asocierea patronilor și/sau a angajatorilor conform art. 1, alin. 13 din legea 367/2022</w:t>
            </w:r>
          </w:p>
        </w:tc>
      </w:tr>
      <w:tr w:rsidR="00DA73B1" w:rsidRPr="00DA73B1" w14:paraId="69BBBC42" w14:textId="77777777" w:rsidTr="0051480F">
        <w:tc>
          <w:tcPr>
            <w:tcW w:w="2547" w:type="dxa"/>
          </w:tcPr>
          <w:p w14:paraId="4A83994E" w14:textId="62320CF6" w:rsidR="00501CFE" w:rsidRPr="00DA73B1"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r w:rsidRPr="00DA73B1">
              <w:rPr>
                <w:rFonts w:ascii="Trebuchet MS" w:eastAsia="Times New Roman" w:hAnsi="Trebuchet MS" w:cs="Times New Roman"/>
                <w:i/>
                <w:color w:val="1F4E79" w:themeColor="accent1" w:themeShade="80"/>
                <w:bdr w:val="none" w:sz="0" w:space="0" w:color="auto" w:frame="1"/>
                <w:shd w:val="clear" w:color="auto" w:fill="FFFFFF"/>
              </w:rPr>
              <w:t>Reprezentativitate</w:t>
            </w:r>
          </w:p>
        </w:tc>
        <w:tc>
          <w:tcPr>
            <w:tcW w:w="7092" w:type="dxa"/>
          </w:tcPr>
          <w:p w14:paraId="359D2C5D" w14:textId="0E5E465C" w:rsidR="00501CFE" w:rsidRPr="00DA73B1"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DA73B1">
              <w:rPr>
                <w:rFonts w:ascii="Trebuchet MS" w:eastAsia="Times New Roman" w:hAnsi="Trebuchet MS" w:cs="Times New Roman"/>
                <w:i/>
                <w:color w:val="1F4E79" w:themeColor="accent1" w:themeShade="80"/>
                <w:bdr w:val="none" w:sz="0" w:space="0" w:color="auto" w:frame="1"/>
                <w:shd w:val="clear" w:color="auto" w:fill="FFFFFF"/>
              </w:rPr>
              <w:t>a</w:t>
            </w:r>
            <w:r w:rsidR="00501CFE" w:rsidRPr="00DA73B1">
              <w:rPr>
                <w:rFonts w:ascii="Trebuchet MS" w:eastAsia="Times New Roman" w:hAnsi="Trebuchet MS" w:cs="Times New Roman"/>
                <w:i/>
                <w:color w:val="1F4E79" w:themeColor="accent1" w:themeShade="80"/>
                <w:bdr w:val="none" w:sz="0" w:space="0" w:color="auto" w:frame="1"/>
                <w:shd w:val="clear" w:color="auto" w:fill="FFFFFF"/>
              </w:rPr>
              <w:t>tribut al organizațiilor sindicale sau al organizațiilor patronale dobândit potrivit prevederilor prezentei legi, care conferă statutul de partener social abilitat să își reprezinte membrii în cadrul dialogului social instituționalizat conform art. 1, alin. 14 din legea 367/2022</w:t>
            </w:r>
          </w:p>
        </w:tc>
      </w:tr>
      <w:tr w:rsidR="00DA73B1" w:rsidRPr="00DA73B1" w14:paraId="41AC5425" w14:textId="77777777" w:rsidTr="0051480F">
        <w:tc>
          <w:tcPr>
            <w:tcW w:w="2547" w:type="dxa"/>
          </w:tcPr>
          <w:p w14:paraId="3E24BED3" w14:textId="0B24D953" w:rsidR="00501CFE" w:rsidRPr="00DA73B1"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r w:rsidRPr="00DA73B1">
              <w:rPr>
                <w:rFonts w:ascii="Trebuchet MS" w:eastAsia="Times New Roman" w:hAnsi="Trebuchet MS" w:cs="Times New Roman"/>
                <w:i/>
                <w:color w:val="1F4E79" w:themeColor="accent1" w:themeShade="80"/>
                <w:bdr w:val="none" w:sz="0" w:space="0" w:color="auto" w:frame="1"/>
                <w:shd w:val="clear" w:color="auto" w:fill="FFFFFF"/>
              </w:rPr>
              <w:t>Contract colectiv de muncă</w:t>
            </w:r>
          </w:p>
        </w:tc>
        <w:tc>
          <w:tcPr>
            <w:tcW w:w="7092" w:type="dxa"/>
          </w:tcPr>
          <w:p w14:paraId="22B98191" w14:textId="1B079EA8" w:rsidR="00501CFE" w:rsidRPr="00DA73B1"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DA73B1">
              <w:rPr>
                <w:rFonts w:ascii="Trebuchet MS" w:eastAsia="Times New Roman" w:hAnsi="Trebuchet MS" w:cs="Times New Roman"/>
                <w:i/>
                <w:color w:val="1F4E79" w:themeColor="accent1" w:themeShade="80"/>
                <w:bdr w:val="none" w:sz="0" w:space="0" w:color="auto" w:frame="1"/>
                <w:shd w:val="clear" w:color="auto" w:fill="FFFFFF"/>
              </w:rPr>
              <w:t>c</w:t>
            </w:r>
            <w:r w:rsidR="00501CFE" w:rsidRPr="00DA73B1">
              <w:rPr>
                <w:rFonts w:ascii="Trebuchet MS" w:eastAsia="Times New Roman" w:hAnsi="Trebuchet MS" w:cs="Times New Roman"/>
                <w:i/>
                <w:color w:val="1F4E79" w:themeColor="accent1" w:themeShade="80"/>
                <w:bdr w:val="none" w:sz="0" w:space="0" w:color="auto" w:frame="1"/>
                <w:shd w:val="clear" w:color="auto" w:fill="FFFFFF"/>
              </w:rPr>
              <w:t>onvenția încheiată în formă scrisă între angajator/organizația patronală, pe de o parte, și angajați/lucrători reprezentați prin organizații sindicale, sau reprezentanții aleși ai angajaților/lucrătorilor, de cealaltă parte, prin care se stabilesc clauze privind condițiile de muncă, salarizarea, precum și alte drepturi și obligații ce decurg din raporturile de muncă conform art. 1, alin. 17 din legea 367/2022</w:t>
            </w:r>
          </w:p>
        </w:tc>
      </w:tr>
    </w:tbl>
    <w:p w14:paraId="77BF7EAA" w14:textId="5C87DDA7" w:rsidR="00566CCA" w:rsidRPr="00DA73B1" w:rsidRDefault="00FE4F0A" w:rsidP="00FE4F0A">
      <w:pPr>
        <w:pStyle w:val="Heading1"/>
        <w:rPr>
          <w:rFonts w:ascii="Trebuchet MS" w:hAnsi="Trebuchet MS"/>
          <w:b/>
          <w:bCs/>
          <w:i/>
          <w:iCs/>
          <w:color w:val="1F4E79" w:themeColor="accent1" w:themeShade="80"/>
          <w:sz w:val="22"/>
          <w:szCs w:val="22"/>
        </w:rPr>
      </w:pPr>
      <w:bookmarkStart w:id="11" w:name="_Toc133919146"/>
      <w:bookmarkStart w:id="12" w:name="_Toc134204803"/>
      <w:r w:rsidRPr="00DA73B1">
        <w:rPr>
          <w:rFonts w:ascii="Trebuchet MS" w:hAnsi="Trebuchet MS"/>
          <w:b/>
          <w:bCs/>
          <w:i/>
          <w:iCs/>
          <w:color w:val="1F4E79" w:themeColor="accent1" w:themeShade="80"/>
          <w:sz w:val="22"/>
          <w:szCs w:val="22"/>
        </w:rPr>
        <w:t xml:space="preserve">2. </w:t>
      </w:r>
      <w:r w:rsidR="00C940A4" w:rsidRPr="00DA73B1">
        <w:rPr>
          <w:rFonts w:ascii="Trebuchet MS" w:hAnsi="Trebuchet MS"/>
          <w:b/>
          <w:bCs/>
          <w:i/>
          <w:iCs/>
          <w:color w:val="1F4E79" w:themeColor="accent1" w:themeShade="80"/>
          <w:sz w:val="22"/>
          <w:szCs w:val="22"/>
        </w:rPr>
        <w:t>ELEMENTE DE CONTEXT</w:t>
      </w:r>
      <w:bookmarkEnd w:id="11"/>
      <w:bookmarkEnd w:id="12"/>
      <w:r w:rsidR="00C940A4" w:rsidRPr="00DA73B1">
        <w:rPr>
          <w:rFonts w:ascii="Trebuchet MS" w:hAnsi="Trebuchet MS"/>
          <w:b/>
          <w:bCs/>
          <w:i/>
          <w:iCs/>
          <w:color w:val="1F4E79" w:themeColor="accent1" w:themeShade="80"/>
          <w:sz w:val="22"/>
          <w:szCs w:val="22"/>
        </w:rPr>
        <w:t xml:space="preserve"> </w:t>
      </w:r>
      <w:r w:rsidR="00566CCA" w:rsidRPr="00DA73B1">
        <w:rPr>
          <w:rFonts w:ascii="Trebuchet MS" w:hAnsi="Trebuchet MS"/>
          <w:b/>
          <w:bCs/>
          <w:i/>
          <w:iCs/>
          <w:color w:val="1F4E79" w:themeColor="accent1" w:themeShade="80"/>
          <w:sz w:val="22"/>
          <w:szCs w:val="22"/>
        </w:rPr>
        <w:tab/>
      </w:r>
    </w:p>
    <w:p w14:paraId="077DC236" w14:textId="02A8775B" w:rsidR="00692D9A" w:rsidRPr="00DA73B1" w:rsidRDefault="00FE4F0A" w:rsidP="00FE4F0A">
      <w:pPr>
        <w:pStyle w:val="Heading2"/>
        <w:rPr>
          <w:rFonts w:ascii="Trebuchet MS" w:hAnsi="Trebuchet MS"/>
          <w:i/>
          <w:iCs/>
          <w:color w:val="1F4E79" w:themeColor="accent1" w:themeShade="80"/>
          <w:sz w:val="22"/>
          <w:szCs w:val="22"/>
        </w:rPr>
      </w:pPr>
      <w:bookmarkStart w:id="13" w:name="_Toc133919147"/>
      <w:bookmarkStart w:id="14" w:name="_Toc134204804"/>
      <w:r w:rsidRPr="00DA73B1">
        <w:rPr>
          <w:rFonts w:ascii="Trebuchet MS" w:hAnsi="Trebuchet MS"/>
          <w:i/>
          <w:iCs/>
          <w:color w:val="1F4E79" w:themeColor="accent1" w:themeShade="80"/>
          <w:sz w:val="22"/>
          <w:szCs w:val="22"/>
        </w:rPr>
        <w:t xml:space="preserve">2.1 </w:t>
      </w:r>
      <w:r w:rsidR="00566CCA" w:rsidRPr="00DA73B1">
        <w:rPr>
          <w:rFonts w:ascii="Trebuchet MS" w:hAnsi="Trebuchet MS"/>
          <w:i/>
          <w:iCs/>
          <w:color w:val="1F4E79" w:themeColor="accent1" w:themeShade="80"/>
          <w:sz w:val="22"/>
          <w:szCs w:val="22"/>
        </w:rPr>
        <w:t>Informații generale Program</w:t>
      </w:r>
      <w:r w:rsidR="001225B4" w:rsidRPr="00DA73B1">
        <w:rPr>
          <w:rFonts w:ascii="Trebuchet MS" w:hAnsi="Trebuchet MS"/>
          <w:i/>
          <w:iCs/>
          <w:color w:val="1F4E79" w:themeColor="accent1" w:themeShade="80"/>
          <w:sz w:val="22"/>
          <w:szCs w:val="22"/>
        </w:rPr>
        <w:t>, Obiectiv de politică, Prioritate, Obiectiv specific</w:t>
      </w:r>
      <w:bookmarkEnd w:id="13"/>
      <w:bookmarkEnd w:id="14"/>
    </w:p>
    <w:p w14:paraId="081E8292" w14:textId="37BB8A11" w:rsidR="000B7221" w:rsidRPr="00DA73B1" w:rsidRDefault="000B7221" w:rsidP="00246B2A">
      <w:pPr>
        <w:pStyle w:val="ListParagraph"/>
        <w:spacing w:before="120" w:after="120"/>
        <w:ind w:left="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antreprenoriat și economie socială, creșterea accesului la educație prin îmbunătățirea participării la învățământul antepreșcolar și preșcolar, prevenirea părăsirii timpurii a școlii, creșterea accesului/participării grupurilor dezavantajate la educație și formare profesională, dar și prin îmbunătățirea calității serviciilor educaționale, adaptarea la piața muncii și tehnologii. </w:t>
      </w:r>
    </w:p>
    <w:p w14:paraId="7BC1B931" w14:textId="5EDC4DB7" w:rsidR="000B7221" w:rsidRPr="00DA73B1" w:rsidRDefault="000B7221" w:rsidP="00246B2A">
      <w:pPr>
        <w:pStyle w:val="ListParagraph"/>
        <w:spacing w:before="120" w:after="120"/>
        <w:ind w:left="0"/>
        <w:jc w:val="both"/>
        <w:rPr>
          <w:rFonts w:ascii="Trebuchet MS" w:hAnsi="Trebuchet MS"/>
          <w:iCs/>
          <w:color w:val="1F4E79" w:themeColor="accent1" w:themeShade="80"/>
        </w:rPr>
      </w:pPr>
      <w:r w:rsidRPr="00DA73B1">
        <w:rPr>
          <w:rFonts w:ascii="Trebuchet MS" w:hAnsi="Trebuchet MS"/>
          <w:iCs/>
          <w:color w:val="1F4E79" w:themeColor="accent1" w:themeShade="80"/>
        </w:rPr>
        <w:t>În conformitate cu prioritățile Obiectivului de Politic</w:t>
      </w:r>
      <w:r w:rsidR="00B974D2" w:rsidRPr="00DA73B1">
        <w:rPr>
          <w:rFonts w:ascii="Trebuchet MS" w:hAnsi="Trebuchet MS"/>
          <w:iCs/>
          <w:color w:val="1F4E79" w:themeColor="accent1" w:themeShade="80"/>
        </w:rPr>
        <w:t>ă</w:t>
      </w:r>
      <w:r w:rsidRPr="00DA73B1">
        <w:rPr>
          <w:rFonts w:ascii="Trebuchet MS" w:hAnsi="Trebuchet MS"/>
          <w:iCs/>
          <w:color w:val="1F4E79" w:themeColor="accent1" w:themeShade="80"/>
        </w:rPr>
        <w:t xml:space="preserve"> 4, Agenda pentru competențe în Europa, Planul de Acțiune pentru Educația Digitală (2021-2027), Pactul Verde European și Obiectivele de Dezvoltare Durabilă, una din intervențiile </w:t>
      </w:r>
      <w:r w:rsidR="00247E02" w:rsidRPr="00DA73B1">
        <w:rPr>
          <w:rFonts w:ascii="Trebuchet MS" w:hAnsi="Trebuchet MS"/>
          <w:iCs/>
          <w:color w:val="1F4E79" w:themeColor="accent1" w:themeShade="80"/>
        </w:rPr>
        <w:t>PEO</w:t>
      </w:r>
      <w:r w:rsidRPr="00DA73B1">
        <w:rPr>
          <w:rFonts w:ascii="Trebuchet MS" w:hAnsi="Trebuchet MS"/>
          <w:iCs/>
          <w:color w:val="1F4E79" w:themeColor="accent1" w:themeShade="80"/>
        </w:rPr>
        <w:t xml:space="preserve"> din cadrul Priorității </w:t>
      </w:r>
      <w:r w:rsidR="009F3930" w:rsidRPr="00DA73B1">
        <w:rPr>
          <w:rFonts w:ascii="Trebuchet MS" w:hAnsi="Trebuchet MS"/>
          <w:iCs/>
          <w:color w:val="1F4E79" w:themeColor="accent1" w:themeShade="80"/>
        </w:rPr>
        <w:t>1</w:t>
      </w:r>
      <w:r w:rsidR="00B974D2" w:rsidRPr="00DA73B1">
        <w:rPr>
          <w:rFonts w:ascii="Trebuchet MS" w:hAnsi="Trebuchet MS"/>
          <w:iCs/>
          <w:color w:val="1F4E79" w:themeColor="accent1" w:themeShade="80"/>
        </w:rPr>
        <w:t xml:space="preserve"> vizează </w:t>
      </w:r>
      <w:r w:rsidR="00936078" w:rsidRPr="00DA73B1">
        <w:rPr>
          <w:rFonts w:ascii="Trebuchet MS" w:hAnsi="Trebuchet MS"/>
          <w:iCs/>
          <w:color w:val="1F4E79" w:themeColor="accent1" w:themeShade="80"/>
        </w:rPr>
        <w:t xml:space="preserve">modernizarea pieței muncii, dobândirea de noi competențe și sprijinirea cererii cu oferta de muncă. </w:t>
      </w:r>
      <w:r w:rsidRPr="00DA73B1">
        <w:rPr>
          <w:rFonts w:ascii="Trebuchet MS" w:hAnsi="Trebuchet MS"/>
          <w:iCs/>
          <w:color w:val="1F4E79" w:themeColor="accent1" w:themeShade="80"/>
        </w:rPr>
        <w:t xml:space="preserve">Astfel, </w:t>
      </w:r>
      <w:r w:rsidR="00936078" w:rsidRPr="00DA73B1">
        <w:rPr>
          <w:rFonts w:ascii="Trebuchet MS" w:hAnsi="Trebuchet MS"/>
          <w:iCs/>
          <w:color w:val="1F4E79" w:themeColor="accent1" w:themeShade="80"/>
        </w:rPr>
        <w:t>î</w:t>
      </w:r>
      <w:r w:rsidRPr="00DA73B1">
        <w:rPr>
          <w:rFonts w:ascii="Trebuchet MS" w:hAnsi="Trebuchet MS"/>
          <w:iCs/>
          <w:color w:val="1F4E79" w:themeColor="accent1" w:themeShade="80"/>
        </w:rPr>
        <w:t xml:space="preserve">n cadrul Priorității </w:t>
      </w:r>
      <w:r w:rsidR="00936078" w:rsidRPr="00DA73B1">
        <w:rPr>
          <w:rFonts w:ascii="Trebuchet MS" w:hAnsi="Trebuchet MS"/>
          <w:iCs/>
          <w:color w:val="1F4E79" w:themeColor="accent1" w:themeShade="80"/>
        </w:rPr>
        <w:t>1</w:t>
      </w:r>
      <w:r w:rsidRPr="00DA73B1">
        <w:rPr>
          <w:rFonts w:ascii="Trebuchet MS" w:hAnsi="Trebuchet MS"/>
          <w:iCs/>
          <w:color w:val="1F4E79" w:themeColor="accent1" w:themeShade="80"/>
        </w:rPr>
        <w:t xml:space="preserve">. </w:t>
      </w:r>
      <w:r w:rsidR="00936078" w:rsidRPr="00DA73B1">
        <w:rPr>
          <w:rFonts w:ascii="Trebuchet MS" w:hAnsi="Trebuchet MS"/>
          <w:iCs/>
          <w:color w:val="1F4E79" w:themeColor="accent1" w:themeShade="80"/>
        </w:rPr>
        <w:t>„</w:t>
      </w:r>
      <w:r w:rsidR="00936078" w:rsidRPr="00DA73B1">
        <w:rPr>
          <w:rFonts w:ascii="Trebuchet MS" w:hAnsi="Trebuchet MS"/>
          <w:color w:val="1F4E79" w:themeColor="accent1" w:themeShade="80"/>
        </w:rPr>
        <w:t>Modernizarea instituțiilor pieței muncii</w:t>
      </w:r>
      <w:r w:rsidR="00936078" w:rsidRPr="00DA73B1">
        <w:rPr>
          <w:rFonts w:ascii="Trebuchet MS" w:hAnsi="Trebuchet MS"/>
          <w:iCs/>
          <w:color w:val="1F4E79" w:themeColor="accent1" w:themeShade="80"/>
        </w:rPr>
        <w:t>“</w:t>
      </w:r>
      <w:r w:rsidR="00D66EA4" w:rsidRPr="00DA73B1">
        <w:rPr>
          <w:rFonts w:ascii="Trebuchet MS" w:hAnsi="Trebuchet MS"/>
          <w:iCs/>
          <w:color w:val="1F4E79" w:themeColor="accent1" w:themeShade="80"/>
        </w:rPr>
        <w:t xml:space="preserve"> </w:t>
      </w:r>
      <w:r w:rsidRPr="00DA73B1">
        <w:rPr>
          <w:rFonts w:ascii="Trebuchet MS" w:hAnsi="Trebuchet MS"/>
          <w:iCs/>
          <w:color w:val="1F4E79" w:themeColor="accent1" w:themeShade="80"/>
        </w:rPr>
        <w:t xml:space="preserve">- Obiectivul specific </w:t>
      </w:r>
      <w:r w:rsidR="00936078" w:rsidRPr="00DA73B1">
        <w:rPr>
          <w:rFonts w:ascii="Trebuchet MS" w:hAnsi="Trebuchet MS"/>
          <w:iCs/>
          <w:color w:val="1F4E79" w:themeColor="accent1" w:themeShade="80"/>
        </w:rPr>
        <w:t xml:space="preserve">ESO4.2 </w:t>
      </w:r>
      <w:r w:rsidR="00936078" w:rsidRPr="00DA73B1">
        <w:rPr>
          <w:rFonts w:ascii="Trebuchet MS" w:hAnsi="Trebuchet MS"/>
          <w:i/>
          <w:iCs/>
          <w:color w:val="1F4E79" w:themeColor="accent1" w:themeShade="80"/>
        </w:rPr>
        <w:t>„</w:t>
      </w:r>
      <w:r w:rsidR="00936078" w:rsidRPr="00DA73B1">
        <w:rPr>
          <w:rFonts w:ascii="Trebuchet MS" w:hAnsi="Trebuchet MS"/>
          <w:i/>
          <w:color w:val="1F4E79" w:themeColor="accent1" w:themeShade="80"/>
        </w:rPr>
        <w:t>Modernizarea instituțiilor și a serviciilor pieței muncii pentru ca acestea să evalueze și să anticipeze necesitățile în materie de competențe, să asigure o asistență promptă și personalizată și să sprijine corelarea cererii și a ofertei, tranzițiile și mobilitatea pe piața muncii (FSE+)</w:t>
      </w:r>
      <w:r w:rsidR="00936078" w:rsidRPr="00DA73B1">
        <w:rPr>
          <w:rFonts w:ascii="Trebuchet MS" w:hAnsi="Trebuchet MS"/>
          <w:i/>
          <w:iCs/>
          <w:color w:val="1F4E79" w:themeColor="accent1" w:themeShade="80"/>
        </w:rPr>
        <w:t>“</w:t>
      </w:r>
      <w:r w:rsidR="00D66EA4" w:rsidRPr="00DA73B1">
        <w:rPr>
          <w:rFonts w:ascii="Trebuchet MS" w:hAnsi="Trebuchet MS"/>
          <w:iCs/>
          <w:color w:val="1F4E79" w:themeColor="accent1" w:themeShade="80"/>
        </w:rPr>
        <w:t xml:space="preserve">, se finanțează măsura </w:t>
      </w:r>
      <w:r w:rsidR="00936078" w:rsidRPr="00DA73B1">
        <w:rPr>
          <w:rFonts w:ascii="Trebuchet MS" w:hAnsi="Trebuchet MS"/>
          <w:iCs/>
          <w:color w:val="1F4E79" w:themeColor="accent1" w:themeShade="80"/>
        </w:rPr>
        <w:t xml:space="preserve">1.b.2. </w:t>
      </w:r>
      <w:r w:rsidR="00267DCE" w:rsidRPr="00DA73B1">
        <w:rPr>
          <w:rFonts w:ascii="Trebuchet MS" w:hAnsi="Trebuchet MS"/>
          <w:iCs/>
          <w:color w:val="1F4E79" w:themeColor="accent1" w:themeShade="80"/>
        </w:rPr>
        <w:t xml:space="preserve">Consolidarea dialogului social și a parteneriatelor pentru ocupare și formare, inclusiv cu participarea </w:t>
      </w:r>
      <w:r w:rsidR="00246B2A" w:rsidRPr="00DA73B1">
        <w:rPr>
          <w:rFonts w:ascii="Trebuchet MS" w:hAnsi="Trebuchet MS"/>
          <w:iCs/>
          <w:color w:val="1F4E79" w:themeColor="accent1" w:themeShade="80"/>
        </w:rPr>
        <w:t>societății</w:t>
      </w:r>
      <w:r w:rsidR="00267DCE" w:rsidRPr="00DA73B1">
        <w:rPr>
          <w:rFonts w:ascii="Trebuchet MS" w:hAnsi="Trebuchet MS"/>
          <w:iCs/>
          <w:color w:val="1F4E79" w:themeColor="accent1" w:themeShade="80"/>
        </w:rPr>
        <w:t xml:space="preserve"> civile</w:t>
      </w:r>
      <w:r w:rsidR="0056544C" w:rsidRPr="00DA73B1">
        <w:rPr>
          <w:rFonts w:ascii="Trebuchet MS" w:hAnsi="Trebuchet MS"/>
          <w:iCs/>
          <w:color w:val="1F4E79" w:themeColor="accent1" w:themeShade="80"/>
        </w:rPr>
        <w:t>.</w:t>
      </w:r>
    </w:p>
    <w:p w14:paraId="5A58B427" w14:textId="77777777" w:rsidR="00611B19" w:rsidRPr="00DA73B1" w:rsidRDefault="00611B19" w:rsidP="00FE4F0A">
      <w:pPr>
        <w:pStyle w:val="Heading2"/>
        <w:rPr>
          <w:rFonts w:ascii="Trebuchet MS" w:hAnsi="Trebuchet MS"/>
          <w:color w:val="1F4E79" w:themeColor="accent1" w:themeShade="80"/>
          <w:sz w:val="22"/>
          <w:szCs w:val="22"/>
        </w:rPr>
      </w:pPr>
    </w:p>
    <w:p w14:paraId="134E2B77" w14:textId="10870499" w:rsidR="00566CCA" w:rsidRPr="00DA73B1" w:rsidRDefault="00FE4F0A" w:rsidP="00FE4F0A">
      <w:pPr>
        <w:pStyle w:val="Heading2"/>
        <w:rPr>
          <w:rFonts w:ascii="Trebuchet MS" w:hAnsi="Trebuchet MS"/>
          <w:i/>
          <w:iCs/>
          <w:color w:val="1F4E79" w:themeColor="accent1" w:themeShade="80"/>
          <w:sz w:val="22"/>
          <w:szCs w:val="22"/>
        </w:rPr>
      </w:pPr>
      <w:bookmarkStart w:id="15" w:name="_Toc133919148"/>
      <w:bookmarkStart w:id="16" w:name="_Toc134204805"/>
      <w:r w:rsidRPr="00DA73B1">
        <w:rPr>
          <w:rFonts w:ascii="Trebuchet MS" w:hAnsi="Trebuchet MS"/>
          <w:i/>
          <w:iCs/>
          <w:color w:val="1F4E79" w:themeColor="accent1" w:themeShade="80"/>
          <w:sz w:val="22"/>
          <w:szCs w:val="22"/>
        </w:rPr>
        <w:t xml:space="preserve">2.2 </w:t>
      </w:r>
      <w:r w:rsidR="001225B4" w:rsidRPr="00DA73B1">
        <w:rPr>
          <w:rFonts w:ascii="Trebuchet MS" w:hAnsi="Trebuchet MS"/>
          <w:i/>
          <w:iCs/>
          <w:color w:val="1F4E79" w:themeColor="accent1" w:themeShade="80"/>
          <w:sz w:val="22"/>
          <w:szCs w:val="22"/>
        </w:rPr>
        <w:t>Context</w:t>
      </w:r>
      <w:bookmarkEnd w:id="15"/>
      <w:bookmarkEnd w:id="16"/>
    </w:p>
    <w:p w14:paraId="508930D5" w14:textId="77777777" w:rsidR="009F3930" w:rsidRPr="00DA73B1" w:rsidRDefault="009F3930" w:rsidP="009F3930">
      <w:pPr>
        <w:autoSpaceDE w:val="0"/>
        <w:autoSpaceDN w:val="0"/>
        <w:adjustRightInd w:val="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Programul Educație și Ocupare (PEO) se bazează pe un set de principii </w:t>
      </w:r>
      <w:r w:rsidRPr="00DA73B1">
        <w:rPr>
          <w:rFonts w:ascii="Trebuchet MS" w:hAnsi="Trebuchet MS"/>
          <w:color w:val="1F4E79" w:themeColor="accent1" w:themeShade="80"/>
        </w:rPr>
        <w:t xml:space="preserve">desprinse din experiența anterioară, lecțiile învățate și RSȚ, o parte regăsindu-se în structura Programului, celelalte fiind de natura mecanismului de implementare. PEO are în vedere asigurarea sustenabilității intervențiilor și corelarea acestora cu obiectivele strategice și cu direcțiile de politică implementate de ministerele de linie. În acest sens, Programul urmărește un nou model de abordare a investițiilor structurale, de importanță strategică, prin intermediul unor mecanisme coordonate de ministerele relevante care să abordeze toate sursele de finanțare și să asigure finanțarea pe perioade mai lungi. În sfera măsurilor active de ocupare, SPO va rămâne, conform SNOFM 2021-2027, principalul furnizor al serviciilor de ocupare în implementarea PEO, însă </w:t>
      </w:r>
      <w:r w:rsidRPr="00DA73B1">
        <w:rPr>
          <w:rFonts w:ascii="Trebuchet MS" w:hAnsi="Trebuchet MS"/>
          <w:color w:val="1F4E79" w:themeColor="accent1" w:themeShade="80"/>
        </w:rPr>
        <w:lastRenderedPageBreak/>
        <w:t>capacitatea sa va fi completată de furnizori privați în funcție de contextul implementării intervențiilor. O atenție sporită se va acorda implicării partenerilor sociali în implementarea măsurilor de ocupare.</w:t>
      </w:r>
    </w:p>
    <w:p w14:paraId="3A232B54" w14:textId="77777777" w:rsidR="009F3930" w:rsidRPr="00DA73B1" w:rsidRDefault="009F3930" w:rsidP="009F3930">
      <w:pPr>
        <w:autoSpaceDE w:val="0"/>
        <w:autoSpaceDN w:val="0"/>
        <w:adjustRightInd w:val="0"/>
        <w:jc w:val="both"/>
        <w:rPr>
          <w:rFonts w:ascii="Trebuchet MS" w:hAnsi="Trebuchet MS"/>
          <w:color w:val="1F4E79" w:themeColor="accent1" w:themeShade="80"/>
        </w:rPr>
      </w:pPr>
      <w:r w:rsidRPr="00DA73B1">
        <w:rPr>
          <w:rFonts w:ascii="Trebuchet MS" w:hAnsi="Trebuchet MS"/>
          <w:color w:val="1F4E79" w:themeColor="accent1" w:themeShade="80"/>
        </w:rPr>
        <w:t xml:space="preserve">PEO include în structura sa și recomandări formulate în contextul crizei generate de pandemia COVID19 cu acțiuni specifice pentru suport temporar și asistență specializată pentru eventuale tranziții în ocupare sau formare. Astfel, prioritățile PEO sunt calibrate și orientate pe acțiuni și grupuri țintă relevante pe piața muncii (persoanele inactive apte de muncă, șomerii, în special cei de lungă durată, tinerii, inclusiv NEET, antreprenorii, actorii economiei sociale, angajatorii și angajații din perspectiva adaptabilității, formării continue și a tranzițiilor pe piața muncii), astfel încât PEO să contribuie la îndeplinirea țintei de ocupare de 74,7% la nivelul anului 2030, așa cum a fost asumată de România și cum va fi monitorizată în contextul SE. Prin resursele alocate și indicatorii asumați în cadrul Priorității 1, precum și prin legătura cu piața muncii, PEO va contribui la îmbunătățirea și modernizarea dialogului social la toate nivelurile. </w:t>
      </w:r>
    </w:p>
    <w:p w14:paraId="72420815" w14:textId="77777777" w:rsidR="009F3930" w:rsidRPr="00DA73B1" w:rsidRDefault="009F3930" w:rsidP="009F3930">
      <w:pPr>
        <w:autoSpaceDE w:val="0"/>
        <w:autoSpaceDN w:val="0"/>
        <w:adjustRightInd w:val="0"/>
        <w:jc w:val="both"/>
        <w:rPr>
          <w:rFonts w:ascii="Trebuchet MS" w:hAnsi="Trebuchet MS"/>
          <w:color w:val="1F4E79" w:themeColor="accent1" w:themeShade="80"/>
        </w:rPr>
      </w:pPr>
      <w:r w:rsidRPr="00DA73B1">
        <w:rPr>
          <w:rFonts w:ascii="Trebuchet MS" w:hAnsi="Trebuchet MS"/>
          <w:iCs/>
          <w:color w:val="1F4E79" w:themeColor="accent1" w:themeShade="80"/>
        </w:rPr>
        <w:t xml:space="preserve">Pentru a crește capacitatea administrativă a </w:t>
      </w:r>
      <w:r w:rsidRPr="00DA73B1">
        <w:rPr>
          <w:rFonts w:ascii="Trebuchet MS" w:hAnsi="Trebuchet MS"/>
          <w:color w:val="1F4E79" w:themeColor="accent1" w:themeShade="80"/>
        </w:rPr>
        <w:t>partenerilor sociali, PEO prevede acțiuni de sprijin în vederea întăririi rolului acestora pe piața muncii și implicarea lor în domeniul formării profesionale.</w:t>
      </w:r>
    </w:p>
    <w:p w14:paraId="18046E06" w14:textId="77777777" w:rsidR="004F3697" w:rsidRPr="00DA73B1" w:rsidRDefault="004F3697" w:rsidP="004F3697">
      <w:pPr>
        <w:pStyle w:val="ListParagraph"/>
        <w:spacing w:before="120" w:after="120"/>
        <w:ind w:left="1080"/>
        <w:rPr>
          <w:rFonts w:ascii="Trebuchet MS" w:hAnsi="Trebuchet MS"/>
          <w:i/>
          <w:color w:val="1F4E79" w:themeColor="accent1" w:themeShade="80"/>
        </w:rPr>
      </w:pPr>
    </w:p>
    <w:p w14:paraId="0EE87B76" w14:textId="3DED66B8" w:rsidR="004F3697" w:rsidRPr="00DA73B1" w:rsidRDefault="00FE4F0A" w:rsidP="00FE4F0A">
      <w:pPr>
        <w:pStyle w:val="Heading2"/>
        <w:rPr>
          <w:rFonts w:ascii="Trebuchet MS" w:hAnsi="Trebuchet MS"/>
          <w:i/>
          <w:iCs/>
          <w:color w:val="1F4E79" w:themeColor="accent1" w:themeShade="80"/>
          <w:sz w:val="22"/>
          <w:szCs w:val="22"/>
        </w:rPr>
      </w:pPr>
      <w:bookmarkStart w:id="17" w:name="_Toc133919149"/>
      <w:bookmarkStart w:id="18" w:name="_Toc134204806"/>
      <w:r w:rsidRPr="00DA73B1">
        <w:rPr>
          <w:rFonts w:ascii="Trebuchet MS" w:hAnsi="Trebuchet MS"/>
          <w:i/>
          <w:iCs/>
          <w:color w:val="1F4E79" w:themeColor="accent1" w:themeShade="80"/>
          <w:sz w:val="22"/>
          <w:szCs w:val="22"/>
        </w:rPr>
        <w:t xml:space="preserve">2.3 </w:t>
      </w:r>
      <w:r w:rsidR="00566CCA" w:rsidRPr="00DA73B1">
        <w:rPr>
          <w:rFonts w:ascii="Trebuchet MS" w:hAnsi="Trebuchet MS"/>
          <w:i/>
          <w:iCs/>
          <w:color w:val="1F4E79" w:themeColor="accent1" w:themeShade="80"/>
          <w:sz w:val="22"/>
          <w:szCs w:val="22"/>
        </w:rPr>
        <w:t xml:space="preserve">Reglementări europene și naționale, </w:t>
      </w:r>
      <w:r w:rsidR="005111FF" w:rsidRPr="00DA73B1">
        <w:rPr>
          <w:rFonts w:ascii="Trebuchet MS" w:hAnsi="Trebuchet MS"/>
          <w:i/>
          <w:iCs/>
          <w:color w:val="1F4E79" w:themeColor="accent1" w:themeShade="80"/>
          <w:sz w:val="22"/>
          <w:szCs w:val="22"/>
        </w:rPr>
        <w:t xml:space="preserve">cadrul strategic, </w:t>
      </w:r>
      <w:r w:rsidR="00566CCA" w:rsidRPr="00DA73B1">
        <w:rPr>
          <w:rFonts w:ascii="Trebuchet MS" w:hAnsi="Trebuchet MS"/>
          <w:i/>
          <w:iCs/>
          <w:color w:val="1F4E79" w:themeColor="accent1" w:themeShade="80"/>
          <w:sz w:val="22"/>
          <w:szCs w:val="22"/>
        </w:rPr>
        <w:t>documente</w:t>
      </w:r>
      <w:r w:rsidR="004F3697" w:rsidRPr="00DA73B1">
        <w:rPr>
          <w:rFonts w:ascii="Trebuchet MS" w:hAnsi="Trebuchet MS"/>
          <w:i/>
          <w:iCs/>
          <w:color w:val="1F4E79" w:themeColor="accent1" w:themeShade="80"/>
          <w:sz w:val="22"/>
          <w:szCs w:val="22"/>
        </w:rPr>
        <w:t xml:space="preserve"> </w:t>
      </w:r>
      <w:r w:rsidR="00566CCA" w:rsidRPr="00DA73B1">
        <w:rPr>
          <w:rFonts w:ascii="Trebuchet MS" w:hAnsi="Trebuchet MS"/>
          <w:i/>
          <w:iCs/>
          <w:color w:val="1F4E79" w:themeColor="accent1" w:themeShade="80"/>
          <w:sz w:val="22"/>
          <w:szCs w:val="22"/>
        </w:rPr>
        <w:t>programatice</w:t>
      </w:r>
      <w:r w:rsidR="00B47A5D" w:rsidRPr="00DA73B1">
        <w:rPr>
          <w:rFonts w:ascii="Trebuchet MS" w:hAnsi="Trebuchet MS"/>
          <w:i/>
          <w:iCs/>
          <w:color w:val="1F4E79" w:themeColor="accent1" w:themeShade="80"/>
          <w:sz w:val="22"/>
          <w:szCs w:val="22"/>
        </w:rPr>
        <w:t xml:space="preserve"> aplicabile</w:t>
      </w:r>
      <w:bookmarkEnd w:id="17"/>
      <w:bookmarkEnd w:id="18"/>
    </w:p>
    <w:p w14:paraId="0B66BF84" w14:textId="4B13A9AE" w:rsidR="004F3697" w:rsidRPr="00DA73B1" w:rsidRDefault="004F3697"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DA73B1">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67DCE" w:rsidRPr="00DA73B1">
        <w:rPr>
          <w:rFonts w:ascii="Trebuchet MS" w:hAnsi="Trebuchet MS"/>
          <w:iCs/>
          <w:color w:val="1F4E79" w:themeColor="accent1" w:themeShade="80"/>
        </w:rPr>
        <w:t>;</w:t>
      </w:r>
    </w:p>
    <w:p w14:paraId="7FCDEBB0" w14:textId="1941854E" w:rsidR="004F3697" w:rsidRPr="00DA73B1" w:rsidRDefault="004F3697"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DA73B1">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r w:rsidR="00267DCE" w:rsidRPr="00DA73B1">
        <w:rPr>
          <w:rFonts w:ascii="Trebuchet MS" w:hAnsi="Trebuchet MS"/>
          <w:iCs/>
          <w:color w:val="1F4E79" w:themeColor="accent1" w:themeShade="80"/>
        </w:rPr>
        <w:t>;</w:t>
      </w:r>
    </w:p>
    <w:p w14:paraId="24DC8388" w14:textId="01A3D27D" w:rsidR="00CA12B1" w:rsidRPr="00DA73B1" w:rsidRDefault="004F3697"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DA73B1">
        <w:rPr>
          <w:rFonts w:ascii="Trebuchet MS" w:hAnsi="Trebuchet MS"/>
          <w:iCs/>
          <w:color w:val="1F4E79" w:themeColor="accent1" w:themeShade="80"/>
        </w:rPr>
        <w:t>ORDONANŢ</w:t>
      </w:r>
      <w:r w:rsidR="00267DCE" w:rsidRPr="00DA73B1">
        <w:rPr>
          <w:rFonts w:ascii="Trebuchet MS" w:hAnsi="Trebuchet MS"/>
          <w:iCs/>
          <w:color w:val="1F4E79" w:themeColor="accent1" w:themeShade="80"/>
        </w:rPr>
        <w:t>A</w:t>
      </w:r>
      <w:r w:rsidRPr="00DA73B1">
        <w:rPr>
          <w:rFonts w:ascii="Trebuchet MS" w:hAnsi="Trebuchet MS"/>
          <w:iCs/>
          <w:color w:val="1F4E79" w:themeColor="accent1" w:themeShade="80"/>
        </w:rPr>
        <w:t xml:space="preserve">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267DCE" w:rsidRPr="00DA73B1">
        <w:rPr>
          <w:rFonts w:ascii="Trebuchet MS" w:hAnsi="Trebuchet MS"/>
          <w:iCs/>
          <w:color w:val="1F4E79" w:themeColor="accent1" w:themeShade="80"/>
        </w:rPr>
        <w:t>;</w:t>
      </w:r>
    </w:p>
    <w:p w14:paraId="4914E1CB" w14:textId="75EC6E0D" w:rsidR="00CA12B1" w:rsidRPr="00DA73B1" w:rsidRDefault="00267DCE"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HOTĂRÂREA GUVERNULUI </w:t>
      </w:r>
      <w:r w:rsidR="00CA12B1" w:rsidRPr="00DA73B1">
        <w:rPr>
          <w:rFonts w:ascii="Trebuchet MS" w:hAnsi="Trebuchet MS"/>
          <w:iCs/>
          <w:color w:val="1F4E79" w:themeColor="accent1" w:themeShade="80"/>
        </w:rPr>
        <w:t xml:space="preserve">nr. 829 din 27 iunie 2022 pentru aprobarea Normelor metodologice de aplicare a </w:t>
      </w:r>
      <w:r w:rsidR="00246B2A" w:rsidRPr="00DA73B1">
        <w:rPr>
          <w:rFonts w:ascii="Trebuchet MS" w:hAnsi="Trebuchet MS"/>
          <w:iCs/>
          <w:color w:val="1F4E79" w:themeColor="accent1" w:themeShade="80"/>
        </w:rPr>
        <w:t>Ordonanței</w:t>
      </w:r>
      <w:r w:rsidR="00CA12B1" w:rsidRPr="00DA73B1">
        <w:rPr>
          <w:rFonts w:ascii="Trebuchet MS" w:hAnsi="Trebuchet MS"/>
          <w:iCs/>
          <w:color w:val="1F4E79" w:themeColor="accent1" w:themeShade="80"/>
        </w:rPr>
        <w:t xml:space="preserve"> de </w:t>
      </w:r>
      <w:r w:rsidR="00246B2A" w:rsidRPr="00DA73B1">
        <w:rPr>
          <w:rFonts w:ascii="Trebuchet MS" w:hAnsi="Trebuchet MS"/>
          <w:iCs/>
          <w:color w:val="1F4E79" w:themeColor="accent1" w:themeShade="80"/>
        </w:rPr>
        <w:t>Urgență</w:t>
      </w:r>
      <w:r w:rsidR="00CA12B1" w:rsidRPr="00DA73B1">
        <w:rPr>
          <w:rFonts w:ascii="Trebuchet MS" w:hAnsi="Trebuchet MS"/>
          <w:iCs/>
          <w:color w:val="1F4E79" w:themeColor="accent1" w:themeShade="80"/>
        </w:rPr>
        <w:t xml:space="preserve"> a Guvernului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r w:rsidRPr="00DA73B1">
        <w:rPr>
          <w:rFonts w:ascii="Trebuchet MS" w:hAnsi="Trebuchet MS"/>
          <w:iCs/>
          <w:color w:val="1F4E79" w:themeColor="accent1" w:themeShade="80"/>
        </w:rPr>
        <w:t>;</w:t>
      </w:r>
    </w:p>
    <w:p w14:paraId="6F68D782" w14:textId="0C435581" w:rsidR="004F3697" w:rsidRPr="00DA73B1" w:rsidRDefault="00267DCE" w:rsidP="00267DCE">
      <w:pPr>
        <w:pStyle w:val="ListParagraph"/>
        <w:numPr>
          <w:ilvl w:val="0"/>
          <w:numId w:val="20"/>
        </w:numPr>
        <w:tabs>
          <w:tab w:val="left" w:pos="851"/>
        </w:tabs>
        <w:spacing w:after="0" w:line="240" w:lineRule="auto"/>
        <w:ind w:left="0" w:firstLine="644"/>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HOTĂRÂREA GUVERNULUI </w:t>
      </w:r>
      <w:r w:rsidR="00CA12B1" w:rsidRPr="00DA73B1">
        <w:rPr>
          <w:rFonts w:ascii="Trebuchet MS" w:hAnsi="Trebuchet MS"/>
          <w:iCs/>
          <w:color w:val="1F4E79" w:themeColor="accent1" w:themeShade="80"/>
        </w:rPr>
        <w:t xml:space="preserve">nr. </w:t>
      </w:r>
      <w:r w:rsidR="004F3697" w:rsidRPr="00DA73B1">
        <w:rPr>
          <w:rFonts w:ascii="Trebuchet MS" w:hAnsi="Trebuchet MS"/>
          <w:iCs/>
          <w:color w:val="1F4E79" w:themeColor="accent1" w:themeShade="80"/>
        </w:rPr>
        <w:t>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DA73B1">
        <w:rPr>
          <w:rFonts w:ascii="Trebuchet MS" w:hAnsi="Trebuchet MS"/>
          <w:iCs/>
          <w:color w:val="1F4E79" w:themeColor="accent1" w:themeShade="80"/>
        </w:rPr>
        <w:t>;</w:t>
      </w:r>
    </w:p>
    <w:p w14:paraId="7B19F004" w14:textId="5C7AC2CE" w:rsidR="00267DCE" w:rsidRPr="00DA73B1" w:rsidRDefault="00267DCE" w:rsidP="00246B2A">
      <w:pPr>
        <w:pStyle w:val="oj-doc-ti"/>
        <w:numPr>
          <w:ilvl w:val="0"/>
          <w:numId w:val="20"/>
        </w:numPr>
        <w:tabs>
          <w:tab w:val="left" w:pos="851"/>
        </w:tabs>
        <w:spacing w:before="0" w:beforeAutospacing="0" w:after="0" w:afterAutospacing="0"/>
        <w:ind w:left="0" w:firstLine="644"/>
        <w:jc w:val="both"/>
        <w:rPr>
          <w:rFonts w:ascii="Trebuchet MS" w:eastAsiaTheme="minorHAnsi" w:hAnsi="Trebuchet MS" w:cstheme="minorBidi"/>
          <w:iCs/>
          <w:color w:val="1F4E79" w:themeColor="accent1" w:themeShade="80"/>
          <w:sz w:val="22"/>
          <w:szCs w:val="22"/>
          <w:lang w:val="ro-RO"/>
        </w:rPr>
      </w:pPr>
      <w:r w:rsidRPr="00DA73B1">
        <w:rPr>
          <w:rFonts w:ascii="Trebuchet MS" w:eastAsiaTheme="minorHAnsi" w:hAnsi="Trebuchet MS" w:cstheme="minorBidi"/>
          <w:iCs/>
          <w:color w:val="1F4E79" w:themeColor="accent1" w:themeShade="80"/>
          <w:sz w:val="22"/>
          <w:szCs w:val="22"/>
          <w:lang w:val="ro-RO"/>
        </w:rPr>
        <w:t>LEGEA nr. 367/2022 privind dialogul social;</w:t>
      </w:r>
    </w:p>
    <w:p w14:paraId="2D19C383" w14:textId="554EA6E0" w:rsidR="00267DCE" w:rsidRPr="00DA73B1" w:rsidRDefault="00267DCE" w:rsidP="00246B2A">
      <w:pPr>
        <w:pStyle w:val="oj-doc-ti"/>
        <w:numPr>
          <w:ilvl w:val="0"/>
          <w:numId w:val="20"/>
        </w:numPr>
        <w:tabs>
          <w:tab w:val="left" w:pos="851"/>
        </w:tabs>
        <w:spacing w:before="0" w:beforeAutospacing="0" w:after="0" w:afterAutospacing="0"/>
        <w:ind w:left="0" w:firstLine="644"/>
        <w:jc w:val="both"/>
        <w:rPr>
          <w:rFonts w:ascii="Trebuchet MS" w:eastAsiaTheme="minorHAnsi" w:hAnsi="Trebuchet MS" w:cstheme="minorBidi"/>
          <w:iCs/>
          <w:color w:val="1F4E79" w:themeColor="accent1" w:themeShade="80"/>
          <w:sz w:val="22"/>
          <w:szCs w:val="22"/>
          <w:lang w:val="ro-RO"/>
        </w:rPr>
      </w:pPr>
      <w:r w:rsidRPr="00DA73B1">
        <w:rPr>
          <w:rFonts w:ascii="Trebuchet MS" w:hAnsi="Trebuchet MS"/>
          <w:color w:val="1F4E79" w:themeColor="accent1" w:themeShade="80"/>
          <w:sz w:val="22"/>
          <w:szCs w:val="22"/>
          <w:lang w:val="ro-RO"/>
        </w:rPr>
        <w:t xml:space="preserve">ORDONANŢĂ </w:t>
      </w:r>
      <w:r w:rsidRPr="00DA73B1">
        <w:rPr>
          <w:rFonts w:ascii="Trebuchet MS" w:eastAsiaTheme="minorHAnsi" w:hAnsi="Trebuchet MS" w:cstheme="minorBidi"/>
          <w:iCs/>
          <w:color w:val="1F4E79" w:themeColor="accent1" w:themeShade="80"/>
          <w:sz w:val="22"/>
          <w:szCs w:val="22"/>
          <w:lang w:val="ro-RO"/>
        </w:rPr>
        <w:t>DE URGENŢĂ n</w:t>
      </w:r>
      <w:r w:rsidRPr="00DA73B1">
        <w:rPr>
          <w:rFonts w:ascii="Trebuchet MS" w:hAnsi="Trebuchet MS"/>
          <w:color w:val="1F4E79" w:themeColor="accent1" w:themeShade="80"/>
          <w:sz w:val="22"/>
          <w:szCs w:val="22"/>
          <w:lang w:val="ro-RO"/>
        </w:rPr>
        <w:t>r. 129/2000 republicată privind formarea profesională a adulţilor, cu modificările și completările ulterioare;</w:t>
      </w:r>
    </w:p>
    <w:p w14:paraId="506E4E62" w14:textId="4A5604FA" w:rsidR="00267DCE" w:rsidRPr="00DA73B1" w:rsidRDefault="00000000" w:rsidP="00246B2A">
      <w:pPr>
        <w:numPr>
          <w:ilvl w:val="0"/>
          <w:numId w:val="20"/>
        </w:numPr>
        <w:shd w:val="clear" w:color="auto" w:fill="FFFFFF"/>
        <w:tabs>
          <w:tab w:val="left" w:pos="851"/>
        </w:tabs>
        <w:spacing w:after="0" w:line="240" w:lineRule="auto"/>
        <w:ind w:left="0" w:firstLine="644"/>
        <w:jc w:val="both"/>
        <w:rPr>
          <w:rFonts w:ascii="Trebuchet MS" w:eastAsia="Times New Roman" w:hAnsi="Trebuchet MS" w:cs="Segoe UI"/>
          <w:color w:val="1F4E79" w:themeColor="accent1" w:themeShade="80"/>
        </w:rPr>
      </w:pPr>
      <w:hyperlink r:id="rId8" w:history="1">
        <w:r w:rsidR="00267DCE" w:rsidRPr="00DA73B1">
          <w:rPr>
            <w:rFonts w:ascii="Trebuchet MS" w:eastAsia="Times New Roman" w:hAnsi="Trebuchet MS" w:cs="Segoe UI"/>
            <w:bCs/>
            <w:color w:val="1F4E79" w:themeColor="accent1" w:themeShade="80"/>
          </w:rPr>
          <w:t>HOTĂRÂREA GUVERNULUI nr. 474/2022 pentru modificarea și completarea Normelor metodologice de aplicare a prevederilor Ordonanței Guvernului nr. 129/2000 privind formarea profesională a adulților, aprobate prin Hotărârea Guvernului nr. 522/2003</w:t>
        </w:r>
      </w:hyperlink>
      <w:r w:rsidR="00267DCE" w:rsidRPr="00DA73B1">
        <w:rPr>
          <w:rFonts w:ascii="Trebuchet MS" w:eastAsia="Times New Roman" w:hAnsi="Trebuchet MS" w:cs="Segoe UI"/>
          <w:color w:val="1F4E79" w:themeColor="accent1" w:themeShade="80"/>
        </w:rPr>
        <w:t>;</w:t>
      </w:r>
    </w:p>
    <w:p w14:paraId="3726BDB3" w14:textId="52EF32FF" w:rsidR="00267DCE" w:rsidRPr="00DA73B1" w:rsidRDefault="00267DCE" w:rsidP="00246B2A">
      <w:pPr>
        <w:pStyle w:val="ListParagraph"/>
        <w:numPr>
          <w:ilvl w:val="0"/>
          <w:numId w:val="20"/>
        </w:numPr>
        <w:tabs>
          <w:tab w:val="left" w:pos="851"/>
        </w:tabs>
        <w:spacing w:after="0" w:line="240" w:lineRule="auto"/>
        <w:ind w:left="0" w:firstLine="644"/>
        <w:jc w:val="both"/>
        <w:rPr>
          <w:rFonts w:ascii="Trebuchet MS" w:hAnsi="Trebuchet MS"/>
          <w:iCs/>
          <w:color w:val="1F4E79" w:themeColor="accent1" w:themeShade="80"/>
        </w:rPr>
      </w:pPr>
      <w:r w:rsidRPr="00DA73B1">
        <w:rPr>
          <w:rFonts w:ascii="Trebuchet MS" w:hAnsi="Trebuchet MS"/>
          <w:color w:val="1F4E79" w:themeColor="accent1" w:themeShade="80"/>
        </w:rPr>
        <w:t xml:space="preserve">Ordinul ministrului muncii, </w:t>
      </w:r>
      <w:r w:rsidR="00246B2A" w:rsidRPr="00DA73B1">
        <w:rPr>
          <w:rFonts w:ascii="Trebuchet MS" w:hAnsi="Trebuchet MS"/>
          <w:color w:val="1F4E79" w:themeColor="accent1" w:themeShade="80"/>
        </w:rPr>
        <w:t>solidarității</w:t>
      </w:r>
      <w:r w:rsidRPr="00DA73B1">
        <w:rPr>
          <w:rFonts w:ascii="Trebuchet MS" w:hAnsi="Trebuchet MS"/>
          <w:color w:val="1F4E79" w:themeColor="accent1" w:themeShade="80"/>
        </w:rPr>
        <w:t xml:space="preserve"> sociale </w:t>
      </w:r>
      <w:r w:rsidR="00246B2A"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familiei </w:t>
      </w:r>
      <w:r w:rsidR="00246B2A"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al ministrului </w:t>
      </w:r>
      <w:r w:rsidR="00246B2A" w:rsidRPr="00DA73B1">
        <w:rPr>
          <w:rFonts w:ascii="Trebuchet MS" w:hAnsi="Trebuchet MS"/>
          <w:color w:val="1F4E79" w:themeColor="accent1" w:themeShade="80"/>
        </w:rPr>
        <w:t>educației</w:t>
      </w:r>
      <w:r w:rsidRPr="00DA73B1">
        <w:rPr>
          <w:rFonts w:ascii="Trebuchet MS" w:hAnsi="Trebuchet MS"/>
          <w:color w:val="1F4E79" w:themeColor="accent1" w:themeShade="80"/>
        </w:rPr>
        <w:t xml:space="preserve">, cercetării </w:t>
      </w:r>
      <w:r w:rsidR="00246B2A" w:rsidRPr="00DA73B1">
        <w:rPr>
          <w:rFonts w:ascii="Trebuchet MS" w:hAnsi="Trebuchet MS"/>
          <w:color w:val="1F4E79" w:themeColor="accent1" w:themeShade="80"/>
        </w:rPr>
        <w:t>ș</w:t>
      </w:r>
      <w:r w:rsidRPr="00DA73B1">
        <w:rPr>
          <w:rFonts w:ascii="Trebuchet MS" w:hAnsi="Trebuchet MS"/>
          <w:color w:val="1F4E79" w:themeColor="accent1" w:themeShade="80"/>
        </w:rPr>
        <w:t>i tineretului nr. 353/5.202/2003 pentru aprobarea Metodologiei de autorizare a furnizorilor de formare profesională a adul</w:t>
      </w:r>
      <w:r w:rsidR="00246B2A" w:rsidRPr="00DA73B1">
        <w:rPr>
          <w:rFonts w:ascii="Trebuchet MS" w:hAnsi="Trebuchet MS"/>
          <w:color w:val="1F4E79" w:themeColor="accent1" w:themeShade="80"/>
        </w:rPr>
        <w:t>ț</w:t>
      </w:r>
      <w:r w:rsidRPr="00DA73B1">
        <w:rPr>
          <w:rFonts w:ascii="Trebuchet MS" w:hAnsi="Trebuchet MS"/>
          <w:color w:val="1F4E79" w:themeColor="accent1" w:themeShade="80"/>
        </w:rPr>
        <w:t xml:space="preserve">ilor, cu modificările </w:t>
      </w:r>
      <w:r w:rsidR="00246B2A" w:rsidRPr="00DA73B1">
        <w:rPr>
          <w:rFonts w:ascii="Trebuchet MS" w:hAnsi="Trebuchet MS"/>
          <w:color w:val="1F4E79" w:themeColor="accent1" w:themeShade="80"/>
        </w:rPr>
        <w:t>ș</w:t>
      </w:r>
      <w:r w:rsidRPr="00DA73B1">
        <w:rPr>
          <w:rFonts w:ascii="Trebuchet MS" w:hAnsi="Trebuchet MS"/>
          <w:color w:val="1F4E79" w:themeColor="accent1" w:themeShade="80"/>
        </w:rPr>
        <w:t>i completările ulterioare;</w:t>
      </w:r>
    </w:p>
    <w:p w14:paraId="0D103B90" w14:textId="0034D803" w:rsidR="004F3697" w:rsidRPr="00DA73B1" w:rsidRDefault="00267DCE" w:rsidP="00246B2A">
      <w:pPr>
        <w:pStyle w:val="ListParagraph"/>
        <w:numPr>
          <w:ilvl w:val="0"/>
          <w:numId w:val="20"/>
        </w:numPr>
        <w:tabs>
          <w:tab w:val="left" w:pos="851"/>
        </w:tabs>
        <w:spacing w:after="0" w:line="240" w:lineRule="auto"/>
        <w:ind w:left="0" w:firstLine="644"/>
        <w:jc w:val="both"/>
        <w:rPr>
          <w:rFonts w:ascii="Trebuchet MS" w:hAnsi="Trebuchet MS"/>
          <w:iCs/>
          <w:color w:val="1F4E79" w:themeColor="accent1" w:themeShade="80"/>
        </w:rPr>
      </w:pPr>
      <w:r w:rsidRPr="00DA73B1">
        <w:rPr>
          <w:rFonts w:ascii="Trebuchet MS" w:hAnsi="Trebuchet MS"/>
          <w:iCs/>
          <w:color w:val="1F4E79" w:themeColor="accent1" w:themeShade="80"/>
        </w:rPr>
        <w:t>Strategia Națională pentru Ocuparea Forței de Muncă 2021-2027;</w:t>
      </w:r>
    </w:p>
    <w:p w14:paraId="4EFA9A9D" w14:textId="4408C805" w:rsidR="004F3697" w:rsidRPr="00DA73B1" w:rsidRDefault="004F3697" w:rsidP="00246B2A">
      <w:pPr>
        <w:pStyle w:val="ListParagraph"/>
        <w:numPr>
          <w:ilvl w:val="0"/>
          <w:numId w:val="20"/>
        </w:numPr>
        <w:tabs>
          <w:tab w:val="left" w:pos="851"/>
        </w:tabs>
        <w:spacing w:after="0" w:line="240" w:lineRule="auto"/>
        <w:ind w:left="0" w:firstLine="644"/>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Strategia </w:t>
      </w:r>
      <w:r w:rsidR="00267DCE" w:rsidRPr="00DA73B1">
        <w:rPr>
          <w:rFonts w:ascii="Trebuchet MS" w:hAnsi="Trebuchet MS"/>
          <w:iCs/>
          <w:color w:val="1F4E79" w:themeColor="accent1" w:themeShade="80"/>
        </w:rPr>
        <w:t>N</w:t>
      </w:r>
      <w:r w:rsidRPr="00DA73B1">
        <w:rPr>
          <w:rFonts w:ascii="Trebuchet MS" w:hAnsi="Trebuchet MS"/>
          <w:iCs/>
          <w:color w:val="1F4E79" w:themeColor="accent1" w:themeShade="80"/>
        </w:rPr>
        <w:t>ațională pentru egalitatea de gen 2021-2027</w:t>
      </w:r>
      <w:r w:rsidR="00267DCE" w:rsidRPr="00DA73B1">
        <w:rPr>
          <w:rFonts w:ascii="Trebuchet MS" w:hAnsi="Trebuchet MS"/>
          <w:iCs/>
          <w:color w:val="1F4E79" w:themeColor="accent1" w:themeShade="80"/>
        </w:rPr>
        <w:t>;</w:t>
      </w:r>
    </w:p>
    <w:p w14:paraId="4D9824D3" w14:textId="0B3AAEA3" w:rsidR="004F3697" w:rsidRPr="00DA73B1" w:rsidRDefault="00C51B37" w:rsidP="00246B2A">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ORDONANŢĂ DE URGENŢĂ nr. 23 din 12 aprilie 2023 privind instituirea unor măsuri de simplificare </w:t>
      </w:r>
      <w:r w:rsidR="00267DCE" w:rsidRPr="00DA73B1">
        <w:rPr>
          <w:rFonts w:ascii="Trebuchet MS" w:hAnsi="Trebuchet MS"/>
          <w:iCs/>
          <w:color w:val="1F4E79" w:themeColor="accent1" w:themeShade="80"/>
        </w:rPr>
        <w:t>ș</w:t>
      </w:r>
      <w:r w:rsidRPr="00DA73B1">
        <w:rPr>
          <w:rFonts w:ascii="Trebuchet MS" w:hAnsi="Trebuchet MS"/>
          <w:iCs/>
          <w:color w:val="1F4E79" w:themeColor="accent1" w:themeShade="80"/>
        </w:rPr>
        <w:t>i digitalizare pentru gestionarea fondurilor europene aferente Politicii de coeziune 2021-2027</w:t>
      </w:r>
      <w:r w:rsidR="00267DCE" w:rsidRPr="00DA73B1">
        <w:rPr>
          <w:rFonts w:ascii="Trebuchet MS" w:hAnsi="Trebuchet MS"/>
          <w:iCs/>
          <w:color w:val="1F4E79" w:themeColor="accent1" w:themeShade="80"/>
        </w:rPr>
        <w:t>;</w:t>
      </w:r>
    </w:p>
    <w:p w14:paraId="60C9A2D1" w14:textId="72F51B20" w:rsidR="004F3697" w:rsidRPr="00DA73B1" w:rsidRDefault="004F3697"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DA73B1">
        <w:rPr>
          <w:rFonts w:ascii="Trebuchet MS" w:hAnsi="Trebuchet MS"/>
          <w:iCs/>
          <w:color w:val="1F4E79" w:themeColor="accent1" w:themeShade="80"/>
        </w:rPr>
        <w:t>Raport de evaluare POCU 2014-2020</w:t>
      </w:r>
      <w:r w:rsidR="00267DCE" w:rsidRPr="00DA73B1">
        <w:rPr>
          <w:rFonts w:ascii="Trebuchet MS" w:hAnsi="Trebuchet MS"/>
          <w:iCs/>
          <w:color w:val="1F4E79" w:themeColor="accent1" w:themeShade="80"/>
        </w:rPr>
        <w:t>;</w:t>
      </w:r>
    </w:p>
    <w:p w14:paraId="3A8EC67C" w14:textId="401E9D3A" w:rsidR="004F3697" w:rsidRPr="00DA73B1" w:rsidRDefault="004F3697" w:rsidP="00267DCE">
      <w:pPr>
        <w:pStyle w:val="ListParagraph"/>
        <w:numPr>
          <w:ilvl w:val="0"/>
          <w:numId w:val="20"/>
        </w:numPr>
        <w:tabs>
          <w:tab w:val="left" w:pos="851"/>
        </w:tabs>
        <w:spacing w:before="120" w:after="120"/>
        <w:ind w:left="0" w:firstLine="644"/>
        <w:jc w:val="both"/>
        <w:rPr>
          <w:rFonts w:ascii="Trebuchet MS" w:hAnsi="Trebuchet MS"/>
          <w:i/>
          <w:color w:val="1F4E79" w:themeColor="accent1" w:themeShade="80"/>
        </w:rPr>
      </w:pPr>
      <w:r w:rsidRPr="00DA73B1">
        <w:rPr>
          <w:rFonts w:ascii="Trebuchet MS" w:hAnsi="Trebuchet MS"/>
          <w:iCs/>
          <w:color w:val="1F4E79" w:themeColor="accent1" w:themeShade="80"/>
        </w:rPr>
        <w:t>Programul Educație și Ocupare</w:t>
      </w:r>
      <w:r w:rsidR="00267DCE" w:rsidRPr="00DA73B1">
        <w:rPr>
          <w:rFonts w:ascii="Trebuchet MS" w:hAnsi="Trebuchet MS"/>
          <w:iCs/>
          <w:color w:val="1F4E79" w:themeColor="accent1" w:themeShade="80"/>
        </w:rPr>
        <w:t>.</w:t>
      </w:r>
    </w:p>
    <w:p w14:paraId="38E63053" w14:textId="46C62539" w:rsidR="00566CCA" w:rsidRPr="00DA73B1" w:rsidRDefault="00566CCA" w:rsidP="004F3697">
      <w:pPr>
        <w:pStyle w:val="ListParagraph"/>
        <w:spacing w:before="120" w:after="120"/>
        <w:ind w:left="1080"/>
        <w:jc w:val="both"/>
        <w:rPr>
          <w:rFonts w:ascii="Trebuchet MS" w:hAnsi="Trebuchet MS"/>
          <w:i/>
          <w:color w:val="1F4E79" w:themeColor="accent1" w:themeShade="80"/>
        </w:rPr>
      </w:pPr>
      <w:r w:rsidRPr="00DA73B1">
        <w:rPr>
          <w:rFonts w:ascii="Trebuchet MS" w:hAnsi="Trebuchet MS"/>
          <w:i/>
          <w:color w:val="1F4E79" w:themeColor="accent1" w:themeShade="80"/>
        </w:rPr>
        <w:tab/>
      </w:r>
    </w:p>
    <w:p w14:paraId="3DAF17EF" w14:textId="3D843EBF" w:rsidR="00E275A3" w:rsidRPr="00DA73B1" w:rsidRDefault="00FE4F0A" w:rsidP="00FE4F0A">
      <w:pPr>
        <w:pStyle w:val="Heading1"/>
        <w:rPr>
          <w:rFonts w:ascii="Trebuchet MS" w:hAnsi="Trebuchet MS"/>
          <w:b/>
          <w:bCs/>
          <w:i/>
          <w:iCs/>
          <w:color w:val="1F4E79" w:themeColor="accent1" w:themeShade="80"/>
          <w:sz w:val="22"/>
          <w:szCs w:val="22"/>
        </w:rPr>
      </w:pPr>
      <w:bookmarkStart w:id="19" w:name="_Toc133919150"/>
      <w:bookmarkStart w:id="20" w:name="_Toc134204807"/>
      <w:r w:rsidRPr="00DA73B1">
        <w:rPr>
          <w:rFonts w:ascii="Trebuchet MS" w:hAnsi="Trebuchet MS"/>
          <w:b/>
          <w:bCs/>
          <w:i/>
          <w:iCs/>
          <w:color w:val="1F4E79" w:themeColor="accent1" w:themeShade="80"/>
          <w:sz w:val="22"/>
          <w:szCs w:val="22"/>
        </w:rPr>
        <w:t>3</w:t>
      </w:r>
      <w:r w:rsidR="00246B2A" w:rsidRPr="00DA73B1">
        <w:rPr>
          <w:rFonts w:ascii="Trebuchet MS" w:hAnsi="Trebuchet MS"/>
          <w:b/>
          <w:bCs/>
          <w:i/>
          <w:iCs/>
          <w:color w:val="1F4E79" w:themeColor="accent1" w:themeShade="80"/>
          <w:sz w:val="22"/>
          <w:szCs w:val="22"/>
        </w:rPr>
        <w:t>.</w:t>
      </w:r>
      <w:r w:rsidRPr="00DA73B1">
        <w:rPr>
          <w:rFonts w:ascii="Trebuchet MS" w:hAnsi="Trebuchet MS"/>
          <w:b/>
          <w:bCs/>
          <w:i/>
          <w:iCs/>
          <w:color w:val="1F4E79" w:themeColor="accent1" w:themeShade="80"/>
          <w:sz w:val="22"/>
          <w:szCs w:val="22"/>
        </w:rPr>
        <w:t xml:space="preserve"> </w:t>
      </w:r>
      <w:r w:rsidR="00E275A3" w:rsidRPr="00DA73B1">
        <w:rPr>
          <w:rFonts w:ascii="Trebuchet MS" w:hAnsi="Trebuchet MS"/>
          <w:b/>
          <w:bCs/>
          <w:i/>
          <w:iCs/>
          <w:color w:val="1F4E79" w:themeColor="accent1" w:themeShade="80"/>
          <w:sz w:val="22"/>
          <w:szCs w:val="22"/>
        </w:rPr>
        <w:t>INFORMAȚII DESPRE APELUL DE PROIECTE</w:t>
      </w:r>
      <w:bookmarkEnd w:id="19"/>
      <w:bookmarkEnd w:id="20"/>
      <w:r w:rsidR="00E275A3" w:rsidRPr="00DA73B1">
        <w:rPr>
          <w:rFonts w:ascii="Trebuchet MS" w:hAnsi="Trebuchet MS"/>
          <w:b/>
          <w:bCs/>
          <w:i/>
          <w:iCs/>
          <w:color w:val="1F4E79" w:themeColor="accent1" w:themeShade="80"/>
          <w:sz w:val="22"/>
          <w:szCs w:val="22"/>
        </w:rPr>
        <w:tab/>
      </w:r>
    </w:p>
    <w:p w14:paraId="0135FD93" w14:textId="694BE1F4" w:rsidR="00E275A3" w:rsidRPr="00DA73B1" w:rsidRDefault="00FE4F0A" w:rsidP="00AB3842">
      <w:pPr>
        <w:pStyle w:val="Heading2"/>
        <w:spacing w:before="0" w:line="240" w:lineRule="auto"/>
        <w:rPr>
          <w:rFonts w:ascii="Trebuchet MS" w:hAnsi="Trebuchet MS"/>
          <w:i/>
          <w:iCs/>
          <w:color w:val="1F4E79" w:themeColor="accent1" w:themeShade="80"/>
          <w:sz w:val="22"/>
          <w:szCs w:val="22"/>
        </w:rPr>
      </w:pPr>
      <w:bookmarkStart w:id="21" w:name="_Toc133919151"/>
      <w:bookmarkStart w:id="22" w:name="_Toc134204808"/>
      <w:r w:rsidRPr="00DA73B1">
        <w:rPr>
          <w:rFonts w:ascii="Trebuchet MS" w:hAnsi="Trebuchet MS"/>
          <w:i/>
          <w:iCs/>
          <w:color w:val="1F4E79" w:themeColor="accent1" w:themeShade="80"/>
          <w:sz w:val="22"/>
          <w:szCs w:val="22"/>
        </w:rPr>
        <w:t xml:space="preserve">3.1 </w:t>
      </w:r>
      <w:r w:rsidR="00E275A3" w:rsidRPr="00DA73B1">
        <w:rPr>
          <w:rFonts w:ascii="Trebuchet MS" w:hAnsi="Trebuchet MS"/>
          <w:i/>
          <w:iCs/>
          <w:color w:val="1F4E79" w:themeColor="accent1" w:themeShade="80"/>
          <w:sz w:val="22"/>
          <w:szCs w:val="22"/>
        </w:rPr>
        <w:t>Perioada de consultare publică</w:t>
      </w:r>
      <w:bookmarkEnd w:id="21"/>
      <w:bookmarkEnd w:id="22"/>
    </w:p>
    <w:p w14:paraId="4F945D86" w14:textId="20E19CDF" w:rsidR="00E275A3" w:rsidRPr="00DA73B1" w:rsidRDefault="003A3FF2" w:rsidP="00AB3842">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Prezentul Ghid al Solicitantului </w:t>
      </w:r>
      <w:r w:rsidR="00246B2A" w:rsidRPr="00DA73B1">
        <w:rPr>
          <w:rFonts w:ascii="Trebuchet MS" w:hAnsi="Trebuchet MS"/>
          <w:iCs/>
          <w:color w:val="1F4E79" w:themeColor="accent1" w:themeShade="80"/>
        </w:rPr>
        <w:t xml:space="preserve">- </w:t>
      </w:r>
      <w:r w:rsidRPr="00DA73B1">
        <w:rPr>
          <w:rFonts w:ascii="Trebuchet MS" w:hAnsi="Trebuchet MS"/>
          <w:iCs/>
          <w:color w:val="1F4E79" w:themeColor="accent1" w:themeShade="80"/>
        </w:rPr>
        <w:t xml:space="preserve">Condiții Specifice se publică în consultare publică pe pagina de internet a MIPE în data de </w:t>
      </w:r>
      <w:r w:rsidR="00246B2A" w:rsidRPr="00DA73B1">
        <w:rPr>
          <w:rFonts w:ascii="Trebuchet MS" w:hAnsi="Trebuchet MS"/>
          <w:iCs/>
          <w:color w:val="1F4E79" w:themeColor="accent1" w:themeShade="80"/>
        </w:rPr>
        <w:t>05</w:t>
      </w:r>
      <w:r w:rsidRPr="00DA73B1">
        <w:rPr>
          <w:rFonts w:ascii="Trebuchet MS" w:hAnsi="Trebuchet MS"/>
          <w:iCs/>
          <w:color w:val="1F4E79" w:themeColor="accent1" w:themeShade="80"/>
        </w:rPr>
        <w:t xml:space="preserve">.05.2023. Propunerile de îmbunătățire pot fi transmise pe adresa de email </w:t>
      </w:r>
      <w:hyperlink r:id="rId9" w:history="1">
        <w:r w:rsidRPr="00DA73B1">
          <w:rPr>
            <w:rStyle w:val="Hyperlink"/>
            <w:rFonts w:ascii="Trebuchet MS" w:hAnsi="Trebuchet MS"/>
            <w:iCs/>
            <w:color w:val="1F4E79" w:themeColor="accent1" w:themeShade="80"/>
          </w:rPr>
          <w:t>consultare.</w:t>
        </w:r>
        <w:r w:rsidR="004B0A10" w:rsidRPr="00DA73B1">
          <w:rPr>
            <w:rStyle w:val="Hyperlink"/>
            <w:rFonts w:ascii="Trebuchet MS" w:hAnsi="Trebuchet MS"/>
            <w:iCs/>
            <w:color w:val="1F4E79" w:themeColor="accent1" w:themeShade="80"/>
          </w:rPr>
          <w:t>peo</w:t>
        </w:r>
        <w:r w:rsidRPr="00DA73B1">
          <w:rPr>
            <w:rStyle w:val="Hyperlink"/>
            <w:rFonts w:ascii="Trebuchet MS" w:hAnsi="Trebuchet MS"/>
            <w:iCs/>
            <w:color w:val="1F4E79" w:themeColor="accent1" w:themeShade="80"/>
          </w:rPr>
          <w:t>@mfe.gov.ro</w:t>
        </w:r>
      </w:hyperlink>
      <w:r w:rsidRPr="00DA73B1">
        <w:rPr>
          <w:rFonts w:ascii="Trebuchet MS" w:hAnsi="Trebuchet MS"/>
          <w:iCs/>
          <w:color w:val="1F4E79" w:themeColor="accent1" w:themeShade="80"/>
        </w:rPr>
        <w:t xml:space="preserve"> până la data de </w:t>
      </w:r>
      <w:r w:rsidR="00246B2A" w:rsidRPr="00DA73B1">
        <w:rPr>
          <w:rFonts w:ascii="Trebuchet MS" w:hAnsi="Trebuchet MS"/>
          <w:iCs/>
          <w:color w:val="1F4E79" w:themeColor="accent1" w:themeShade="80"/>
        </w:rPr>
        <w:t>26</w:t>
      </w:r>
      <w:r w:rsidRPr="00DA73B1">
        <w:rPr>
          <w:rFonts w:ascii="Trebuchet MS" w:hAnsi="Trebuchet MS"/>
          <w:iCs/>
          <w:color w:val="1F4E79" w:themeColor="accent1" w:themeShade="80"/>
        </w:rPr>
        <w:t>.05.2023.</w:t>
      </w:r>
    </w:p>
    <w:p w14:paraId="44B9FFC7" w14:textId="77777777" w:rsidR="00AB3842" w:rsidRPr="00DA73B1" w:rsidRDefault="00AB3842" w:rsidP="00AB3842">
      <w:pPr>
        <w:spacing w:after="0" w:line="240" w:lineRule="auto"/>
        <w:jc w:val="both"/>
        <w:rPr>
          <w:rFonts w:ascii="Trebuchet MS" w:hAnsi="Trebuchet MS"/>
          <w:iCs/>
          <w:color w:val="1F4E79" w:themeColor="accent1" w:themeShade="80"/>
        </w:rPr>
      </w:pPr>
    </w:p>
    <w:p w14:paraId="65882C39" w14:textId="73775116" w:rsidR="00E275A3" w:rsidRPr="00DA73B1" w:rsidRDefault="00FE4F0A" w:rsidP="00AB3842">
      <w:pPr>
        <w:pStyle w:val="Heading2"/>
        <w:spacing w:before="0" w:line="240" w:lineRule="auto"/>
        <w:rPr>
          <w:rFonts w:ascii="Trebuchet MS" w:hAnsi="Trebuchet MS"/>
          <w:i/>
          <w:iCs/>
          <w:color w:val="1F4E79" w:themeColor="accent1" w:themeShade="80"/>
          <w:sz w:val="22"/>
          <w:szCs w:val="22"/>
        </w:rPr>
      </w:pPr>
      <w:bookmarkStart w:id="23" w:name="_Toc133919152"/>
      <w:bookmarkStart w:id="24" w:name="_Toc134204809"/>
      <w:r w:rsidRPr="00DA73B1">
        <w:rPr>
          <w:rFonts w:ascii="Trebuchet MS" w:hAnsi="Trebuchet MS"/>
          <w:i/>
          <w:iCs/>
          <w:color w:val="1F4E79" w:themeColor="accent1" w:themeShade="80"/>
          <w:sz w:val="22"/>
          <w:szCs w:val="22"/>
        </w:rPr>
        <w:t xml:space="preserve">3.2 </w:t>
      </w:r>
      <w:r w:rsidR="00E275A3" w:rsidRPr="00DA73B1">
        <w:rPr>
          <w:rFonts w:ascii="Trebuchet MS" w:hAnsi="Trebuchet MS"/>
          <w:i/>
          <w:iCs/>
          <w:color w:val="1F4E79" w:themeColor="accent1" w:themeShade="80"/>
          <w:sz w:val="22"/>
          <w:szCs w:val="22"/>
        </w:rPr>
        <w:t>Perioada de depunere a proiectelor</w:t>
      </w:r>
      <w:bookmarkEnd w:id="23"/>
      <w:bookmarkEnd w:id="24"/>
      <w:r w:rsidR="00E275A3" w:rsidRPr="00DA73B1">
        <w:rPr>
          <w:rFonts w:ascii="Trebuchet MS" w:hAnsi="Trebuchet MS"/>
          <w:i/>
          <w:iCs/>
          <w:color w:val="1F4E79" w:themeColor="accent1" w:themeShade="80"/>
          <w:sz w:val="22"/>
          <w:szCs w:val="22"/>
        </w:rPr>
        <w:t xml:space="preserve"> </w:t>
      </w:r>
      <w:r w:rsidR="00E275A3" w:rsidRPr="00DA73B1">
        <w:rPr>
          <w:rFonts w:ascii="Trebuchet MS" w:hAnsi="Trebuchet MS"/>
          <w:i/>
          <w:iCs/>
          <w:color w:val="1F4E79" w:themeColor="accent1" w:themeShade="80"/>
          <w:sz w:val="22"/>
          <w:szCs w:val="22"/>
        </w:rPr>
        <w:tab/>
      </w:r>
    </w:p>
    <w:p w14:paraId="34157EBE" w14:textId="3CA9B276" w:rsidR="00E275A3" w:rsidRPr="00DA73B1" w:rsidRDefault="00FE4F0A" w:rsidP="00AB3842">
      <w:pPr>
        <w:pStyle w:val="Heading3"/>
        <w:spacing w:before="0" w:line="240" w:lineRule="auto"/>
        <w:rPr>
          <w:rFonts w:ascii="Trebuchet MS" w:hAnsi="Trebuchet MS"/>
          <w:i/>
          <w:iCs/>
          <w:color w:val="1F4E79" w:themeColor="accent1" w:themeShade="80"/>
          <w:sz w:val="22"/>
          <w:szCs w:val="22"/>
        </w:rPr>
      </w:pPr>
      <w:bookmarkStart w:id="25" w:name="_Toc133919153"/>
      <w:bookmarkStart w:id="26" w:name="_Toc134204810"/>
      <w:r w:rsidRPr="00DA73B1">
        <w:rPr>
          <w:rFonts w:ascii="Trebuchet MS" w:hAnsi="Trebuchet MS"/>
          <w:i/>
          <w:iCs/>
          <w:color w:val="1F4E79" w:themeColor="accent1" w:themeShade="80"/>
          <w:sz w:val="22"/>
          <w:szCs w:val="22"/>
        </w:rPr>
        <w:t xml:space="preserve">3.2.1 </w:t>
      </w:r>
      <w:r w:rsidR="00E275A3" w:rsidRPr="00DA73B1">
        <w:rPr>
          <w:rFonts w:ascii="Trebuchet MS" w:hAnsi="Trebuchet MS"/>
          <w:i/>
          <w:iCs/>
          <w:color w:val="1F4E79" w:themeColor="accent1" w:themeShade="80"/>
          <w:sz w:val="22"/>
          <w:szCs w:val="22"/>
        </w:rPr>
        <w:t>Data și ora începere depunere de proiecte</w:t>
      </w:r>
      <w:bookmarkEnd w:id="25"/>
      <w:bookmarkEnd w:id="26"/>
    </w:p>
    <w:p w14:paraId="79D6EDEB" w14:textId="351360B9" w:rsidR="00DB7CE0" w:rsidRPr="00DA73B1" w:rsidRDefault="003A3FF2" w:rsidP="00AB3842">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Sistemul informatic MySMIS2021 se va deschide pentru depunerea proiectelor în data de 09.06.2023</w:t>
      </w:r>
      <w:r w:rsidR="0088728F" w:rsidRPr="00DA73B1">
        <w:rPr>
          <w:rFonts w:ascii="Trebuchet MS" w:hAnsi="Trebuchet MS"/>
          <w:iCs/>
          <w:color w:val="1F4E79" w:themeColor="accent1" w:themeShade="80"/>
        </w:rPr>
        <w:t>,</w:t>
      </w:r>
      <w:r w:rsidRPr="00DA73B1">
        <w:rPr>
          <w:rFonts w:ascii="Trebuchet MS" w:hAnsi="Trebuchet MS"/>
          <w:iCs/>
          <w:color w:val="1F4E79" w:themeColor="accent1" w:themeShade="80"/>
        </w:rPr>
        <w:t xml:space="preserve"> ora 16.00.</w:t>
      </w:r>
    </w:p>
    <w:p w14:paraId="069DCE32" w14:textId="69911906" w:rsidR="003A3FF2" w:rsidRPr="00DA73B1" w:rsidRDefault="003677B6" w:rsidP="00AB3842">
      <w:pPr>
        <w:spacing w:after="0" w:line="240" w:lineRule="auto"/>
        <w:jc w:val="both"/>
        <w:rPr>
          <w:rFonts w:ascii="Trebuchet MS" w:hAnsi="Trebuchet MS"/>
          <w:iCs/>
          <w:color w:val="1F4E79" w:themeColor="accent1" w:themeShade="80"/>
        </w:rPr>
      </w:pPr>
      <w:bookmarkStart w:id="27" w:name="_Hlk133922347"/>
      <w:r w:rsidRPr="00DA73B1">
        <w:rPr>
          <w:rFonts w:ascii="Trebuchet MS" w:hAnsi="Trebuchet MS"/>
          <w:iCs/>
          <w:color w:val="1F4E79" w:themeColor="accent1" w:themeShade="80"/>
        </w:rPr>
        <w:t>Data deschiderii sistemului informatic</w:t>
      </w:r>
      <w:bookmarkEnd w:id="27"/>
      <w:r w:rsidRPr="00DA73B1">
        <w:rPr>
          <w:rFonts w:ascii="Trebuchet MS" w:hAnsi="Trebuchet MS"/>
          <w:iCs/>
          <w:color w:val="1F4E79" w:themeColor="accent1" w:themeShade="80"/>
        </w:rPr>
        <w:t xml:space="preserve"> este orientativă</w:t>
      </w:r>
      <w:r w:rsidR="006C67DE" w:rsidRPr="00DA73B1">
        <w:rPr>
          <w:rFonts w:ascii="Trebuchet MS" w:hAnsi="Trebuchet MS"/>
          <w:iCs/>
          <w:color w:val="1F4E79" w:themeColor="accent1" w:themeShade="80"/>
        </w:rPr>
        <w:t xml:space="preserve">, fiind condiționată de </w:t>
      </w:r>
      <w:r w:rsidR="00EA5F03" w:rsidRPr="00DA73B1">
        <w:rPr>
          <w:rFonts w:ascii="Trebuchet MS" w:hAnsi="Trebuchet MS"/>
          <w:iCs/>
          <w:color w:val="1F4E79" w:themeColor="accent1" w:themeShade="80"/>
        </w:rPr>
        <w:t>aprobarea</w:t>
      </w:r>
      <w:r w:rsidR="00EA5F03" w:rsidRPr="00DA73B1">
        <w:rPr>
          <w:rFonts w:ascii="Trebuchet MS" w:hAnsi="Trebuchet MS"/>
          <w:color w:val="1F4E79" w:themeColor="accent1" w:themeShade="80"/>
        </w:rPr>
        <w:t xml:space="preserve"> </w:t>
      </w:r>
      <w:r w:rsidR="00EA5F03" w:rsidRPr="00DA73B1">
        <w:rPr>
          <w:rFonts w:ascii="Trebuchet MS" w:hAnsi="Trebuchet MS"/>
          <w:iCs/>
          <w:color w:val="1F4E79" w:themeColor="accent1" w:themeShade="80"/>
        </w:rPr>
        <w:t>costului unitar pentru cursurile de formarea profesional</w:t>
      </w:r>
      <w:r w:rsidR="00246B2A" w:rsidRPr="00DA73B1">
        <w:rPr>
          <w:rFonts w:ascii="Trebuchet MS" w:hAnsi="Trebuchet MS"/>
          <w:iCs/>
          <w:color w:val="1F4E79" w:themeColor="accent1" w:themeShade="80"/>
        </w:rPr>
        <w:t>ă</w:t>
      </w:r>
      <w:r w:rsidR="00EA5F03" w:rsidRPr="00DA73B1">
        <w:rPr>
          <w:rFonts w:ascii="Trebuchet MS" w:hAnsi="Trebuchet MS"/>
          <w:iCs/>
          <w:color w:val="1F4E79" w:themeColor="accent1" w:themeShade="80"/>
        </w:rPr>
        <w:t xml:space="preserve"> de inițiere, perfecționare sau specializare</w:t>
      </w:r>
      <w:r w:rsidR="00F23182" w:rsidRPr="00DA73B1">
        <w:rPr>
          <w:rFonts w:ascii="Trebuchet MS" w:hAnsi="Trebuchet MS"/>
          <w:iCs/>
          <w:color w:val="1F4E79" w:themeColor="accent1" w:themeShade="80"/>
        </w:rPr>
        <w:t xml:space="preserve"> și a costurilor unitare pentru cursurilor de calificare/recalificare de nivel 2 (360 ore), nivel 3 (720 ore) și nivel 4 (1080 ore)</w:t>
      </w:r>
      <w:r w:rsidR="00246B2A" w:rsidRPr="00DA73B1">
        <w:rPr>
          <w:rFonts w:ascii="Trebuchet MS" w:hAnsi="Trebuchet MS"/>
          <w:iCs/>
          <w:color w:val="1F4E79" w:themeColor="accent1" w:themeShade="80"/>
        </w:rPr>
        <w:t>.</w:t>
      </w:r>
      <w:r w:rsidR="00EA5F03" w:rsidRPr="00DA73B1">
        <w:rPr>
          <w:rFonts w:ascii="Trebuchet MS" w:hAnsi="Trebuchet MS"/>
          <w:iCs/>
          <w:color w:val="1F4E79" w:themeColor="accent1" w:themeShade="80"/>
        </w:rPr>
        <w:t xml:space="preserve"> </w:t>
      </w:r>
    </w:p>
    <w:p w14:paraId="0DE8AD32" w14:textId="77777777" w:rsidR="00AB3842" w:rsidRPr="00DA73B1" w:rsidRDefault="00AB3842" w:rsidP="00AB3842">
      <w:pPr>
        <w:spacing w:after="0" w:line="240" w:lineRule="auto"/>
        <w:jc w:val="both"/>
        <w:rPr>
          <w:rFonts w:ascii="Trebuchet MS" w:hAnsi="Trebuchet MS"/>
          <w:color w:val="1F4E79" w:themeColor="accent1" w:themeShade="80"/>
        </w:rPr>
      </w:pPr>
    </w:p>
    <w:p w14:paraId="628BC00C" w14:textId="4C453B8B" w:rsidR="00E275A3" w:rsidRPr="00DA73B1" w:rsidRDefault="00FE4F0A" w:rsidP="00AB3842">
      <w:pPr>
        <w:pStyle w:val="Heading3"/>
        <w:spacing w:before="0" w:line="240" w:lineRule="auto"/>
        <w:rPr>
          <w:rFonts w:ascii="Trebuchet MS" w:hAnsi="Trebuchet MS"/>
          <w:i/>
          <w:iCs/>
          <w:color w:val="1F4E79" w:themeColor="accent1" w:themeShade="80"/>
          <w:sz w:val="22"/>
          <w:szCs w:val="22"/>
        </w:rPr>
      </w:pPr>
      <w:bookmarkStart w:id="28" w:name="_Toc133919154"/>
      <w:bookmarkStart w:id="29" w:name="_Toc134204811"/>
      <w:r w:rsidRPr="00DA73B1">
        <w:rPr>
          <w:rFonts w:ascii="Trebuchet MS" w:hAnsi="Trebuchet MS"/>
          <w:i/>
          <w:iCs/>
          <w:color w:val="1F4E79" w:themeColor="accent1" w:themeShade="80"/>
          <w:sz w:val="22"/>
          <w:szCs w:val="22"/>
        </w:rPr>
        <w:t xml:space="preserve">3.2.2 </w:t>
      </w:r>
      <w:r w:rsidR="00E275A3" w:rsidRPr="00DA73B1">
        <w:rPr>
          <w:rFonts w:ascii="Trebuchet MS" w:hAnsi="Trebuchet MS"/>
          <w:i/>
          <w:iCs/>
          <w:color w:val="1F4E79" w:themeColor="accent1" w:themeShade="80"/>
          <w:sz w:val="22"/>
          <w:szCs w:val="22"/>
        </w:rPr>
        <w:t>Data și ora închiderii apelului de proiecte</w:t>
      </w:r>
      <w:bookmarkEnd w:id="28"/>
      <w:bookmarkEnd w:id="29"/>
    </w:p>
    <w:p w14:paraId="296B2A77" w14:textId="1F2C9D35" w:rsidR="00DB7CE0" w:rsidRPr="00DA73B1" w:rsidRDefault="006C208E" w:rsidP="00AB3842">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Sistemul informatic MySMIS2021 se va închide în data de </w:t>
      </w:r>
      <w:r w:rsidR="009969B2" w:rsidRPr="00DA73B1">
        <w:rPr>
          <w:rFonts w:ascii="Trebuchet MS" w:hAnsi="Trebuchet MS"/>
          <w:iCs/>
          <w:color w:val="1F4E79" w:themeColor="accent1" w:themeShade="80"/>
        </w:rPr>
        <w:t>06</w:t>
      </w:r>
      <w:r w:rsidRPr="00DA73B1">
        <w:rPr>
          <w:rFonts w:ascii="Trebuchet MS" w:hAnsi="Trebuchet MS"/>
          <w:iCs/>
          <w:color w:val="1F4E79" w:themeColor="accent1" w:themeShade="80"/>
        </w:rPr>
        <w:t>.</w:t>
      </w:r>
      <w:r w:rsidR="009969B2" w:rsidRPr="00DA73B1">
        <w:rPr>
          <w:rFonts w:ascii="Trebuchet MS" w:hAnsi="Trebuchet MS"/>
          <w:iCs/>
          <w:color w:val="1F4E79" w:themeColor="accent1" w:themeShade="80"/>
        </w:rPr>
        <w:t>10</w:t>
      </w:r>
      <w:r w:rsidRPr="00DA73B1">
        <w:rPr>
          <w:rFonts w:ascii="Trebuchet MS" w:hAnsi="Trebuchet MS"/>
          <w:iCs/>
          <w:color w:val="1F4E79" w:themeColor="accent1" w:themeShade="80"/>
        </w:rPr>
        <w:t>.2023</w:t>
      </w:r>
      <w:r w:rsidR="0088728F" w:rsidRPr="00DA73B1">
        <w:rPr>
          <w:rFonts w:ascii="Trebuchet MS" w:hAnsi="Trebuchet MS"/>
          <w:iCs/>
          <w:color w:val="1F4E79" w:themeColor="accent1" w:themeShade="80"/>
        </w:rPr>
        <w:t>,</w:t>
      </w:r>
      <w:r w:rsidRPr="00DA73B1">
        <w:rPr>
          <w:rFonts w:ascii="Trebuchet MS" w:hAnsi="Trebuchet MS"/>
          <w:iCs/>
          <w:color w:val="1F4E79" w:themeColor="accent1" w:themeShade="80"/>
        </w:rPr>
        <w:t xml:space="preserve"> ora 16.00.</w:t>
      </w:r>
    </w:p>
    <w:p w14:paraId="6786E745" w14:textId="3B504863" w:rsidR="006C208E" w:rsidRPr="00DA73B1" w:rsidRDefault="006519EA" w:rsidP="00AB3842">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Data </w:t>
      </w:r>
      <w:r w:rsidR="00B44E5B" w:rsidRPr="00DA73B1">
        <w:rPr>
          <w:rFonts w:ascii="Trebuchet MS" w:hAnsi="Trebuchet MS"/>
          <w:iCs/>
          <w:color w:val="1F4E79" w:themeColor="accent1" w:themeShade="80"/>
        </w:rPr>
        <w:t>închiderii</w:t>
      </w:r>
      <w:r w:rsidRPr="00DA73B1">
        <w:rPr>
          <w:rFonts w:ascii="Trebuchet MS" w:hAnsi="Trebuchet MS"/>
          <w:iCs/>
          <w:color w:val="1F4E79" w:themeColor="accent1" w:themeShade="80"/>
        </w:rPr>
        <w:t xml:space="preserve"> sistemului informatic este orientativă, fiind condiționată de stabilirea datei </w:t>
      </w:r>
      <w:r w:rsidR="00CF13EC" w:rsidRPr="00DA73B1">
        <w:rPr>
          <w:rFonts w:ascii="Trebuchet MS" w:hAnsi="Trebuchet MS"/>
          <w:iCs/>
          <w:color w:val="1F4E79" w:themeColor="accent1" w:themeShade="80"/>
        </w:rPr>
        <w:t xml:space="preserve">finale </w:t>
      </w:r>
      <w:r w:rsidRPr="00DA73B1">
        <w:rPr>
          <w:rFonts w:ascii="Trebuchet MS" w:hAnsi="Trebuchet MS"/>
          <w:iCs/>
          <w:color w:val="1F4E79" w:themeColor="accent1" w:themeShade="80"/>
        </w:rPr>
        <w:t>de deschidere a sistemului informatic.</w:t>
      </w:r>
    </w:p>
    <w:p w14:paraId="14486C3E" w14:textId="77777777" w:rsidR="00AB3842" w:rsidRPr="00DA73B1" w:rsidRDefault="00AB3842" w:rsidP="00AB3842">
      <w:pPr>
        <w:spacing w:after="0" w:line="240" w:lineRule="auto"/>
        <w:jc w:val="both"/>
        <w:rPr>
          <w:rFonts w:ascii="Trebuchet MS" w:hAnsi="Trebuchet MS"/>
          <w:iCs/>
          <w:color w:val="1F4E79" w:themeColor="accent1" w:themeShade="80"/>
        </w:rPr>
      </w:pPr>
    </w:p>
    <w:p w14:paraId="2D7D1E0C" w14:textId="7732F88C" w:rsidR="00DB7CE0" w:rsidRPr="00DA73B1" w:rsidRDefault="00FE4F0A" w:rsidP="00AB3842">
      <w:pPr>
        <w:pStyle w:val="Heading2"/>
        <w:spacing w:before="0" w:line="240" w:lineRule="auto"/>
        <w:rPr>
          <w:rFonts w:ascii="Trebuchet MS" w:hAnsi="Trebuchet MS"/>
          <w:i/>
          <w:iCs/>
          <w:color w:val="1F4E79" w:themeColor="accent1" w:themeShade="80"/>
          <w:sz w:val="22"/>
          <w:szCs w:val="22"/>
        </w:rPr>
      </w:pPr>
      <w:bookmarkStart w:id="30" w:name="_Toc133919155"/>
      <w:bookmarkStart w:id="31" w:name="_Toc134204812"/>
      <w:r w:rsidRPr="00DA73B1">
        <w:rPr>
          <w:rFonts w:ascii="Trebuchet MS" w:hAnsi="Trebuchet MS"/>
          <w:color w:val="1F4E79" w:themeColor="accent1" w:themeShade="80"/>
          <w:sz w:val="22"/>
          <w:szCs w:val="22"/>
        </w:rPr>
        <w:t>3</w:t>
      </w:r>
      <w:r w:rsidRPr="00DA73B1">
        <w:rPr>
          <w:rFonts w:ascii="Trebuchet MS" w:hAnsi="Trebuchet MS"/>
          <w:i/>
          <w:iCs/>
          <w:color w:val="1F4E79" w:themeColor="accent1" w:themeShade="80"/>
          <w:sz w:val="22"/>
          <w:szCs w:val="22"/>
        </w:rPr>
        <w:t xml:space="preserve">.3. </w:t>
      </w:r>
      <w:r w:rsidR="00E275A3" w:rsidRPr="00DA73B1">
        <w:rPr>
          <w:rFonts w:ascii="Trebuchet MS" w:hAnsi="Trebuchet MS"/>
          <w:i/>
          <w:iCs/>
          <w:color w:val="1F4E79" w:themeColor="accent1" w:themeShade="80"/>
          <w:sz w:val="22"/>
          <w:szCs w:val="22"/>
        </w:rPr>
        <w:t>Modalitatea de depunere a proiectelor</w:t>
      </w:r>
      <w:bookmarkEnd w:id="30"/>
      <w:bookmarkEnd w:id="31"/>
      <w:r w:rsidR="00E275A3" w:rsidRPr="00DA73B1">
        <w:rPr>
          <w:rFonts w:ascii="Trebuchet MS" w:hAnsi="Trebuchet MS"/>
          <w:i/>
          <w:iCs/>
          <w:color w:val="1F4E79" w:themeColor="accent1" w:themeShade="80"/>
          <w:sz w:val="22"/>
          <w:szCs w:val="22"/>
        </w:rPr>
        <w:t xml:space="preserve"> </w:t>
      </w:r>
    </w:p>
    <w:p w14:paraId="7F5A6705" w14:textId="0EE2905F" w:rsidR="00DB7CE0" w:rsidRPr="00DA73B1" w:rsidRDefault="00DB7CE0" w:rsidP="00AB3842">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w:t>
      </w:r>
    </w:p>
    <w:p w14:paraId="6A12D943" w14:textId="77777777" w:rsidR="009400EB" w:rsidRPr="00DA73B1" w:rsidRDefault="00DB7CE0" w:rsidP="00AB3842">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28A6ABF4" w14:textId="77777777" w:rsidR="009772A8" w:rsidRPr="00DA73B1" w:rsidRDefault="009772A8" w:rsidP="003B6F9F">
      <w:pPr>
        <w:spacing w:before="120" w:after="120"/>
        <w:jc w:val="both"/>
        <w:rPr>
          <w:rFonts w:ascii="Trebuchet MS" w:hAnsi="Trebuchet MS"/>
          <w:iCs/>
          <w:color w:val="1F4E79" w:themeColor="accent1" w:themeShade="80"/>
        </w:rPr>
      </w:pPr>
      <w:bookmarkStart w:id="32" w:name="_Toc133919156"/>
    </w:p>
    <w:p w14:paraId="360128E5" w14:textId="09C3692D" w:rsidR="00DB7CE0" w:rsidRPr="00DA73B1" w:rsidRDefault="00876412" w:rsidP="003B6F9F">
      <w:pPr>
        <w:spacing w:before="120" w:after="120"/>
        <w:jc w:val="both"/>
        <w:rPr>
          <w:rFonts w:ascii="Trebuchet MS" w:hAnsi="Trebuchet MS"/>
          <w:i/>
          <w:iCs/>
          <w:color w:val="1F4E79" w:themeColor="accent1" w:themeShade="80"/>
        </w:rPr>
      </w:pPr>
      <w:r w:rsidRPr="00DA73B1">
        <w:rPr>
          <w:rFonts w:ascii="Trebuchet MS" w:hAnsi="Trebuchet MS"/>
          <w:i/>
          <w:iCs/>
          <w:color w:val="1F4E79" w:themeColor="accent1" w:themeShade="80"/>
        </w:rPr>
        <w:t xml:space="preserve">3.4. </w:t>
      </w:r>
      <w:r w:rsidR="00E275A3" w:rsidRPr="00DA73B1">
        <w:rPr>
          <w:rFonts w:ascii="Trebuchet MS" w:hAnsi="Trebuchet MS"/>
          <w:i/>
          <w:iCs/>
          <w:color w:val="1F4E79" w:themeColor="accent1" w:themeShade="80"/>
        </w:rPr>
        <w:t>Bugetul alocat apelului de proiecte</w:t>
      </w:r>
      <w:bookmarkEnd w:id="32"/>
      <w:r w:rsidR="00E275A3" w:rsidRPr="00DA73B1">
        <w:rPr>
          <w:rFonts w:ascii="Trebuchet MS" w:hAnsi="Trebuchet MS"/>
          <w:i/>
          <w:iCs/>
          <w:color w:val="1F4E79" w:themeColor="accent1" w:themeShade="80"/>
        </w:rPr>
        <w:t xml:space="preserve"> </w:t>
      </w:r>
    </w:p>
    <w:p w14:paraId="29B4C9DD" w14:textId="4C146EAA" w:rsidR="00DB7CE0" w:rsidRPr="00DA73B1" w:rsidRDefault="00DB7CE0" w:rsidP="00DF3ED7">
      <w:pPr>
        <w:spacing w:before="120" w:after="120"/>
        <w:jc w:val="both"/>
        <w:rPr>
          <w:rFonts w:ascii="Trebuchet MS" w:hAnsi="Trebuchet MS"/>
          <w:iCs/>
          <w:color w:val="1F4E79" w:themeColor="accent1" w:themeShade="80"/>
        </w:rPr>
      </w:pPr>
      <w:bookmarkStart w:id="33" w:name="_Hlk134182775"/>
      <w:r w:rsidRPr="00DA73B1">
        <w:rPr>
          <w:rFonts w:ascii="Trebuchet MS" w:hAnsi="Trebuchet MS"/>
          <w:iCs/>
          <w:color w:val="1F4E79" w:themeColor="accent1" w:themeShade="80"/>
        </w:rPr>
        <w:t>Alocarea financiară a ape</w:t>
      </w:r>
      <w:r w:rsidR="006533F2" w:rsidRPr="00DA73B1">
        <w:rPr>
          <w:rFonts w:ascii="Trebuchet MS" w:hAnsi="Trebuchet MS"/>
          <w:iCs/>
          <w:color w:val="1F4E79" w:themeColor="accent1" w:themeShade="80"/>
        </w:rPr>
        <w:t>lu</w:t>
      </w:r>
      <w:r w:rsidR="00AB3842" w:rsidRPr="00DA73B1">
        <w:rPr>
          <w:rFonts w:ascii="Trebuchet MS" w:hAnsi="Trebuchet MS"/>
          <w:iCs/>
          <w:color w:val="1F4E79" w:themeColor="accent1" w:themeShade="80"/>
        </w:rPr>
        <w:t xml:space="preserve">lui </w:t>
      </w:r>
      <w:r w:rsidRPr="00DA73B1">
        <w:rPr>
          <w:rFonts w:ascii="Trebuchet MS" w:hAnsi="Trebuchet MS"/>
          <w:iCs/>
          <w:color w:val="1F4E79" w:themeColor="accent1" w:themeShade="80"/>
        </w:rPr>
        <w:t xml:space="preserve">de proiecte este </w:t>
      </w:r>
      <w:r w:rsidR="00896232" w:rsidRPr="00DA73B1">
        <w:rPr>
          <w:rFonts w:ascii="Trebuchet MS" w:hAnsi="Trebuchet MS"/>
          <w:color w:val="1F4E79" w:themeColor="accent1" w:themeShade="80"/>
        </w:rPr>
        <w:t>de 56.000.000 euro (contribuția UE+ contribuția națională) din care</w:t>
      </w:r>
      <w:r w:rsidRPr="00DA73B1">
        <w:rPr>
          <w:rFonts w:ascii="Trebuchet MS" w:hAnsi="Trebuchet MS"/>
          <w:iCs/>
          <w:color w:val="1F4E79" w:themeColor="accent1" w:themeShade="80"/>
        </w:rPr>
        <w:t>:</w:t>
      </w:r>
    </w:p>
    <w:p w14:paraId="17B0F5DC" w14:textId="2B4D753A" w:rsidR="00DB7CE0" w:rsidRPr="00DA73B1" w:rsidRDefault="00F50295" w:rsidP="00DE0F08">
      <w:pPr>
        <w:pStyle w:val="ListParagraph"/>
        <w:numPr>
          <w:ilvl w:val="0"/>
          <w:numId w:val="2"/>
        </w:numPr>
        <w:spacing w:before="120" w:after="120"/>
        <w:ind w:left="284" w:firstLine="781"/>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pentru regiunile mai puțin dezvoltate (Nord-Est, Sud-Est, Sud-Muntenia, Sud-Vest Oltenia, Nord-Vest, Vest și Centru), suma totală disponibilă este de </w:t>
      </w:r>
      <w:r w:rsidR="00C73D3F" w:rsidRPr="00DA73B1">
        <w:rPr>
          <w:rFonts w:ascii="Trebuchet MS" w:hAnsi="Trebuchet MS"/>
          <w:iCs/>
          <w:color w:val="1F4E79" w:themeColor="accent1" w:themeShade="80"/>
        </w:rPr>
        <w:t>45.303.371,00</w:t>
      </w:r>
      <w:r w:rsidR="00DB7CE0" w:rsidRPr="00DA73B1">
        <w:rPr>
          <w:rFonts w:ascii="Trebuchet MS" w:hAnsi="Trebuchet MS"/>
          <w:iCs/>
          <w:color w:val="1F4E79" w:themeColor="accent1" w:themeShade="80"/>
        </w:rPr>
        <w:t xml:space="preserve"> euro</w:t>
      </w:r>
      <w:r w:rsidRPr="00DA73B1">
        <w:rPr>
          <w:rFonts w:ascii="Trebuchet MS" w:hAnsi="Trebuchet MS"/>
          <w:iCs/>
          <w:color w:val="1F4E79" w:themeColor="accent1" w:themeShade="80"/>
        </w:rPr>
        <w:t>, din care contribuția UE</w:t>
      </w:r>
      <w:r w:rsidR="00DB7CE0" w:rsidRPr="00DA73B1">
        <w:rPr>
          <w:rFonts w:ascii="Trebuchet MS" w:hAnsi="Trebuchet MS"/>
          <w:iCs/>
          <w:color w:val="1F4E79" w:themeColor="accent1" w:themeShade="80"/>
        </w:rPr>
        <w:t xml:space="preserve"> </w:t>
      </w:r>
      <w:r w:rsidRPr="00DA73B1">
        <w:rPr>
          <w:rFonts w:ascii="Trebuchet MS" w:hAnsi="Trebuchet MS"/>
          <w:iCs/>
          <w:color w:val="1F4E79" w:themeColor="accent1" w:themeShade="80"/>
        </w:rPr>
        <w:t xml:space="preserve">este </w:t>
      </w:r>
      <w:r w:rsidR="00DB7CE0" w:rsidRPr="00DA73B1">
        <w:rPr>
          <w:rFonts w:ascii="Trebuchet MS" w:hAnsi="Trebuchet MS"/>
          <w:iCs/>
          <w:color w:val="1F4E79" w:themeColor="accent1" w:themeShade="80"/>
        </w:rPr>
        <w:t xml:space="preserve">de </w:t>
      </w:r>
      <w:r w:rsidR="00C73D3F" w:rsidRPr="00DA73B1">
        <w:rPr>
          <w:rFonts w:ascii="Trebuchet MS" w:hAnsi="Trebuchet MS"/>
          <w:iCs/>
          <w:color w:val="1F4E79" w:themeColor="accent1" w:themeShade="80"/>
        </w:rPr>
        <w:t>38.507.865,00</w:t>
      </w:r>
      <w:r w:rsidR="00DB7CE0" w:rsidRPr="00DA73B1">
        <w:rPr>
          <w:rFonts w:ascii="Trebuchet MS" w:hAnsi="Trebuchet MS"/>
          <w:iCs/>
          <w:color w:val="1F4E79" w:themeColor="accent1" w:themeShade="80"/>
        </w:rPr>
        <w:t xml:space="preserve"> euro (</w:t>
      </w:r>
      <w:r w:rsidR="00EC66F9" w:rsidRPr="00DA73B1">
        <w:rPr>
          <w:rFonts w:ascii="Trebuchet MS" w:hAnsi="Trebuchet MS"/>
          <w:iCs/>
          <w:color w:val="1F4E79" w:themeColor="accent1" w:themeShade="80"/>
        </w:rPr>
        <w:t>8</w:t>
      </w:r>
      <w:r w:rsidR="00DB7CE0" w:rsidRPr="00DA73B1">
        <w:rPr>
          <w:rFonts w:ascii="Trebuchet MS" w:hAnsi="Trebuchet MS"/>
          <w:iCs/>
          <w:color w:val="1F4E79" w:themeColor="accent1" w:themeShade="80"/>
        </w:rPr>
        <w:t>5%)</w:t>
      </w:r>
      <w:r w:rsidRPr="00DA73B1">
        <w:rPr>
          <w:rFonts w:ascii="Trebuchet MS" w:hAnsi="Trebuchet MS"/>
          <w:iCs/>
          <w:color w:val="1F4E79" w:themeColor="accent1" w:themeShade="80"/>
        </w:rPr>
        <w:t>,</w:t>
      </w:r>
      <w:r w:rsidR="00DB7CE0" w:rsidRPr="00DA73B1">
        <w:rPr>
          <w:rFonts w:ascii="Trebuchet MS" w:hAnsi="Trebuchet MS"/>
          <w:iCs/>
          <w:color w:val="1F4E79" w:themeColor="accent1" w:themeShade="80"/>
        </w:rPr>
        <w:t xml:space="preserve"> </w:t>
      </w:r>
      <w:r w:rsidRPr="00DA73B1">
        <w:rPr>
          <w:rFonts w:ascii="Trebuchet MS" w:hAnsi="Trebuchet MS"/>
          <w:iCs/>
          <w:color w:val="1F4E79" w:themeColor="accent1" w:themeShade="80"/>
        </w:rPr>
        <w:t xml:space="preserve">iar contribuția națională </w:t>
      </w:r>
      <w:r w:rsidR="00DB7CE0" w:rsidRPr="00DA73B1">
        <w:rPr>
          <w:rFonts w:ascii="Trebuchet MS" w:hAnsi="Trebuchet MS"/>
          <w:iCs/>
          <w:color w:val="1F4E79" w:themeColor="accent1" w:themeShade="80"/>
        </w:rPr>
        <w:t xml:space="preserve">de </w:t>
      </w:r>
      <w:r w:rsidR="00C73D3F" w:rsidRPr="00DA73B1">
        <w:rPr>
          <w:rFonts w:ascii="Trebuchet MS" w:hAnsi="Trebuchet MS"/>
          <w:iCs/>
          <w:color w:val="1F4E79" w:themeColor="accent1" w:themeShade="80"/>
        </w:rPr>
        <w:t>6.795.506</w:t>
      </w:r>
      <w:r w:rsidR="00A0016E" w:rsidRPr="00DA73B1">
        <w:rPr>
          <w:rFonts w:ascii="Trebuchet MS" w:hAnsi="Trebuchet MS"/>
          <w:iCs/>
          <w:color w:val="1F4E79" w:themeColor="accent1" w:themeShade="80"/>
        </w:rPr>
        <w:t xml:space="preserve">,00 </w:t>
      </w:r>
      <w:r w:rsidR="00DB7CE0" w:rsidRPr="00DA73B1">
        <w:rPr>
          <w:rFonts w:ascii="Trebuchet MS" w:hAnsi="Trebuchet MS"/>
          <w:iCs/>
          <w:color w:val="1F4E79" w:themeColor="accent1" w:themeShade="80"/>
        </w:rPr>
        <w:t>euro (</w:t>
      </w:r>
      <w:r w:rsidR="00EC66F9" w:rsidRPr="00DA73B1">
        <w:rPr>
          <w:rFonts w:ascii="Trebuchet MS" w:hAnsi="Trebuchet MS"/>
          <w:iCs/>
          <w:color w:val="1F4E79" w:themeColor="accent1" w:themeShade="80"/>
        </w:rPr>
        <w:t>1</w:t>
      </w:r>
      <w:r w:rsidR="00DB7CE0" w:rsidRPr="00DA73B1">
        <w:rPr>
          <w:rFonts w:ascii="Trebuchet MS" w:hAnsi="Trebuchet MS"/>
          <w:iCs/>
          <w:color w:val="1F4E79" w:themeColor="accent1" w:themeShade="80"/>
        </w:rPr>
        <w:t>5%)</w:t>
      </w:r>
      <w:r w:rsidRPr="00DA73B1">
        <w:rPr>
          <w:rFonts w:ascii="Trebuchet MS" w:hAnsi="Trebuchet MS"/>
          <w:iCs/>
          <w:color w:val="1F4E79" w:themeColor="accent1" w:themeShade="80"/>
        </w:rPr>
        <w:t>;</w:t>
      </w:r>
    </w:p>
    <w:p w14:paraId="7BE87C9F" w14:textId="3D086487" w:rsidR="00E275A3" w:rsidRPr="00DA73B1" w:rsidRDefault="00425D13" w:rsidP="00DE0F08">
      <w:pPr>
        <w:pStyle w:val="ListParagraph"/>
        <w:numPr>
          <w:ilvl w:val="0"/>
          <w:numId w:val="2"/>
        </w:numPr>
        <w:spacing w:before="120" w:after="120"/>
        <w:ind w:left="284" w:firstLine="774"/>
        <w:jc w:val="both"/>
        <w:rPr>
          <w:rFonts w:ascii="Trebuchet MS" w:hAnsi="Trebuchet MS"/>
          <w:i/>
          <w:color w:val="1F4E79" w:themeColor="accent1" w:themeShade="80"/>
        </w:rPr>
      </w:pPr>
      <w:r w:rsidRPr="00DA73B1">
        <w:rPr>
          <w:rFonts w:ascii="Trebuchet MS" w:hAnsi="Trebuchet MS"/>
          <w:iCs/>
          <w:color w:val="1F4E79" w:themeColor="accent1" w:themeShade="80"/>
        </w:rPr>
        <w:lastRenderedPageBreak/>
        <w:t xml:space="preserve">pentru regiunea dezvoltată (București-Ilfov), suma totală disponibilă este de </w:t>
      </w:r>
      <w:r w:rsidR="003C4D8C" w:rsidRPr="00DA73B1">
        <w:rPr>
          <w:rFonts w:ascii="Trebuchet MS" w:hAnsi="Trebuchet MS"/>
          <w:iCs/>
          <w:color w:val="1F4E79" w:themeColor="accent1" w:themeShade="80"/>
        </w:rPr>
        <w:t xml:space="preserve">10.696.630,00 </w:t>
      </w:r>
      <w:r w:rsidR="00DB7CE0" w:rsidRPr="00DA73B1">
        <w:rPr>
          <w:rFonts w:ascii="Trebuchet MS" w:hAnsi="Trebuchet MS"/>
          <w:iCs/>
          <w:color w:val="1F4E79" w:themeColor="accent1" w:themeShade="80"/>
        </w:rPr>
        <w:t>euro</w:t>
      </w:r>
      <w:r w:rsidRPr="00DA73B1">
        <w:rPr>
          <w:rFonts w:ascii="Trebuchet MS" w:hAnsi="Trebuchet MS"/>
          <w:iCs/>
          <w:color w:val="1F4E79" w:themeColor="accent1" w:themeShade="80"/>
        </w:rPr>
        <w:t xml:space="preserve">, din care contribuția UE este de </w:t>
      </w:r>
      <w:r w:rsidR="003C4D8C" w:rsidRPr="00DA73B1">
        <w:rPr>
          <w:rFonts w:ascii="Trebuchet MS" w:hAnsi="Trebuchet MS"/>
          <w:iCs/>
          <w:color w:val="1F4E79" w:themeColor="accent1" w:themeShade="80"/>
        </w:rPr>
        <w:t>4.278.652,00</w:t>
      </w:r>
      <w:r w:rsidR="00DB7CE0" w:rsidRPr="00DA73B1">
        <w:rPr>
          <w:rFonts w:ascii="Trebuchet MS" w:hAnsi="Trebuchet MS"/>
          <w:iCs/>
          <w:color w:val="1F4E79" w:themeColor="accent1" w:themeShade="80"/>
        </w:rPr>
        <w:t xml:space="preserve"> euro (40%)</w:t>
      </w:r>
      <w:r w:rsidRPr="00DA73B1">
        <w:rPr>
          <w:rFonts w:ascii="Trebuchet MS" w:hAnsi="Trebuchet MS"/>
          <w:iCs/>
          <w:color w:val="1F4E79" w:themeColor="accent1" w:themeShade="80"/>
        </w:rPr>
        <w:t>,</w:t>
      </w:r>
      <w:r w:rsidR="00DB7CE0" w:rsidRPr="00DA73B1">
        <w:rPr>
          <w:rFonts w:ascii="Trebuchet MS" w:hAnsi="Trebuchet MS"/>
          <w:iCs/>
          <w:color w:val="1F4E79" w:themeColor="accent1" w:themeShade="80"/>
        </w:rPr>
        <w:t xml:space="preserve"> </w:t>
      </w:r>
      <w:r w:rsidRPr="00DA73B1">
        <w:rPr>
          <w:rFonts w:ascii="Trebuchet MS" w:hAnsi="Trebuchet MS"/>
          <w:iCs/>
          <w:color w:val="1F4E79" w:themeColor="accent1" w:themeShade="80"/>
        </w:rPr>
        <w:t xml:space="preserve">iar contribuția națională este de </w:t>
      </w:r>
      <w:r w:rsidR="003C4D8C" w:rsidRPr="00DA73B1">
        <w:rPr>
          <w:rFonts w:ascii="Trebuchet MS" w:hAnsi="Trebuchet MS"/>
          <w:iCs/>
          <w:color w:val="1F4E79" w:themeColor="accent1" w:themeShade="80"/>
        </w:rPr>
        <w:t xml:space="preserve">6.417.978,00 </w:t>
      </w:r>
      <w:r w:rsidR="00DB7CE0" w:rsidRPr="00DA73B1">
        <w:rPr>
          <w:rFonts w:ascii="Trebuchet MS" w:hAnsi="Trebuchet MS"/>
          <w:iCs/>
          <w:color w:val="1F4E79" w:themeColor="accent1" w:themeShade="80"/>
        </w:rPr>
        <w:t>euro (60%)</w:t>
      </w:r>
      <w:r w:rsidRPr="00DA73B1">
        <w:rPr>
          <w:rFonts w:ascii="Trebuchet MS" w:hAnsi="Trebuchet MS"/>
          <w:iCs/>
          <w:color w:val="1F4E79" w:themeColor="accent1" w:themeShade="80"/>
        </w:rPr>
        <w:t>.</w:t>
      </w:r>
      <w:bookmarkEnd w:id="33"/>
      <w:r w:rsidR="00E275A3" w:rsidRPr="00DA73B1">
        <w:rPr>
          <w:rFonts w:ascii="Trebuchet MS" w:hAnsi="Trebuchet MS"/>
          <w:i/>
          <w:color w:val="1F4E79" w:themeColor="accent1" w:themeShade="80"/>
        </w:rPr>
        <w:tab/>
      </w:r>
    </w:p>
    <w:p w14:paraId="4AB60A07" w14:textId="1D659E27" w:rsidR="006808F9" w:rsidRPr="00DA73B1" w:rsidRDefault="00876412" w:rsidP="00876412">
      <w:pPr>
        <w:pStyle w:val="Heading1"/>
        <w:rPr>
          <w:rFonts w:ascii="Trebuchet MS" w:hAnsi="Trebuchet MS"/>
          <w:b/>
          <w:bCs/>
          <w:i/>
          <w:iCs/>
          <w:color w:val="1F4E79" w:themeColor="accent1" w:themeShade="80"/>
          <w:sz w:val="22"/>
          <w:szCs w:val="22"/>
        </w:rPr>
      </w:pPr>
      <w:bookmarkStart w:id="34" w:name="_Toc133919157"/>
      <w:bookmarkStart w:id="35" w:name="_Toc134204813"/>
      <w:r w:rsidRPr="00DA73B1">
        <w:rPr>
          <w:rFonts w:ascii="Trebuchet MS" w:hAnsi="Trebuchet MS"/>
          <w:b/>
          <w:bCs/>
          <w:i/>
          <w:iCs/>
          <w:color w:val="1F4E79" w:themeColor="accent1" w:themeShade="80"/>
          <w:sz w:val="22"/>
          <w:szCs w:val="22"/>
        </w:rPr>
        <w:t xml:space="preserve">4. </w:t>
      </w:r>
      <w:r w:rsidR="00C940A4" w:rsidRPr="00DA73B1">
        <w:rPr>
          <w:rFonts w:ascii="Trebuchet MS" w:hAnsi="Trebuchet MS"/>
          <w:b/>
          <w:bCs/>
          <w:i/>
          <w:iCs/>
          <w:color w:val="1F4E79" w:themeColor="accent1" w:themeShade="80"/>
          <w:sz w:val="22"/>
          <w:szCs w:val="22"/>
        </w:rPr>
        <w:t>ASPECTE SPECIFICE APELULUI DE PROIECTE</w:t>
      </w:r>
      <w:bookmarkEnd w:id="34"/>
      <w:bookmarkEnd w:id="35"/>
      <w:r w:rsidR="00C940A4" w:rsidRPr="00DA73B1">
        <w:rPr>
          <w:rFonts w:ascii="Trebuchet MS" w:hAnsi="Trebuchet MS"/>
          <w:b/>
          <w:bCs/>
          <w:i/>
          <w:iCs/>
          <w:color w:val="1F4E79" w:themeColor="accent1" w:themeShade="80"/>
          <w:sz w:val="22"/>
          <w:szCs w:val="22"/>
        </w:rPr>
        <w:t xml:space="preserve"> </w:t>
      </w:r>
    </w:p>
    <w:p w14:paraId="205A2D6F" w14:textId="47A9E970" w:rsidR="00FE4428" w:rsidRPr="00DA73B1" w:rsidRDefault="00566CCA" w:rsidP="00F312F6">
      <w:pPr>
        <w:rPr>
          <w:rFonts w:ascii="Trebuchet MS" w:hAnsi="Trebuchet MS"/>
          <w:i/>
          <w:iCs/>
          <w:color w:val="1F4E79" w:themeColor="accent1" w:themeShade="80"/>
        </w:rPr>
      </w:pPr>
      <w:bookmarkStart w:id="36" w:name="_Toc133919158"/>
      <w:r w:rsidRPr="00DA73B1">
        <w:rPr>
          <w:rFonts w:ascii="Trebuchet MS" w:hAnsi="Trebuchet MS"/>
          <w:i/>
          <w:iCs/>
          <w:color w:val="1F4E79" w:themeColor="accent1" w:themeShade="80"/>
        </w:rPr>
        <w:t>Acțiuni sprijinite în cadrul apelului</w:t>
      </w:r>
      <w:bookmarkEnd w:id="36"/>
      <w:r w:rsidRPr="00DA73B1">
        <w:rPr>
          <w:rFonts w:ascii="Trebuchet MS" w:hAnsi="Trebuchet MS"/>
          <w:i/>
          <w:iCs/>
          <w:color w:val="1F4E79" w:themeColor="accent1" w:themeShade="80"/>
        </w:rPr>
        <w:t xml:space="preserve"> </w:t>
      </w:r>
    </w:p>
    <w:p w14:paraId="59955B53" w14:textId="7E982FBD" w:rsidR="002B17B5" w:rsidRPr="00DA73B1" w:rsidRDefault="00511881" w:rsidP="009D33FD">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Prezent</w:t>
      </w:r>
      <w:r w:rsidR="003B6F9F" w:rsidRPr="00DA73B1">
        <w:rPr>
          <w:rFonts w:ascii="Trebuchet MS" w:hAnsi="Trebuchet MS"/>
          <w:iCs/>
          <w:color w:val="1F4E79" w:themeColor="accent1" w:themeShade="80"/>
        </w:rPr>
        <w:t>ul</w:t>
      </w:r>
      <w:r w:rsidRPr="00DA73B1">
        <w:rPr>
          <w:rFonts w:ascii="Trebuchet MS" w:hAnsi="Trebuchet MS"/>
          <w:iCs/>
          <w:color w:val="1F4E79" w:themeColor="accent1" w:themeShade="80"/>
        </w:rPr>
        <w:t xml:space="preserve"> apel vizează </w:t>
      </w:r>
      <w:r w:rsidR="00AA5CD4" w:rsidRPr="00DA73B1">
        <w:rPr>
          <w:rFonts w:ascii="Trebuchet MS" w:hAnsi="Trebuchet MS"/>
          <w:iCs/>
          <w:color w:val="1F4E79" w:themeColor="accent1" w:themeShade="80"/>
        </w:rPr>
        <w:t>f</w:t>
      </w:r>
      <w:r w:rsidR="00AA5CD4" w:rsidRPr="00DA73B1">
        <w:rPr>
          <w:rFonts w:ascii="Trebuchet MS" w:hAnsi="Trebuchet MS"/>
          <w:color w:val="1F4E79" w:themeColor="accent1" w:themeShade="80"/>
        </w:rPr>
        <w:t>urnizarea de pachete integrate pentru partenerii sociali care au în vedere acces mai facil la informații, realizarea de studii și analize pe piața muncii, creșterea reprezentativității, acces la formare profesională specifică, dezvoltarea organizației și consolidarea dialogului social</w:t>
      </w:r>
      <w:r w:rsidRPr="00DA73B1">
        <w:rPr>
          <w:rFonts w:ascii="Trebuchet MS" w:hAnsi="Trebuchet MS"/>
          <w:iCs/>
          <w:color w:val="1F4E79" w:themeColor="accent1" w:themeShade="80"/>
        </w:rPr>
        <w:t>.</w:t>
      </w:r>
    </w:p>
    <w:p w14:paraId="33EC488A" w14:textId="1CC557E6" w:rsidR="00A97DB9" w:rsidRPr="00DA73B1" w:rsidRDefault="00876412" w:rsidP="003B6F9F">
      <w:pPr>
        <w:pStyle w:val="Heading2"/>
        <w:ind w:left="567"/>
        <w:rPr>
          <w:rFonts w:ascii="Trebuchet MS" w:hAnsi="Trebuchet MS"/>
          <w:i/>
          <w:iCs/>
          <w:color w:val="1F4E79" w:themeColor="accent1" w:themeShade="80"/>
          <w:sz w:val="22"/>
          <w:szCs w:val="22"/>
        </w:rPr>
      </w:pPr>
      <w:bookmarkStart w:id="37" w:name="_Toc133919159"/>
      <w:bookmarkStart w:id="38" w:name="_Toc134204814"/>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1</w:t>
      </w:r>
      <w:r w:rsidRPr="00DA73B1">
        <w:rPr>
          <w:rFonts w:ascii="Trebuchet MS" w:hAnsi="Trebuchet MS"/>
          <w:i/>
          <w:iCs/>
          <w:color w:val="1F4E79" w:themeColor="accent1" w:themeShade="80"/>
          <w:sz w:val="22"/>
          <w:szCs w:val="22"/>
        </w:rPr>
        <w:t xml:space="preserve"> </w:t>
      </w:r>
      <w:r w:rsidR="00A34AAA" w:rsidRPr="00DA73B1">
        <w:rPr>
          <w:rFonts w:ascii="Trebuchet MS" w:hAnsi="Trebuchet MS"/>
          <w:i/>
          <w:iCs/>
          <w:color w:val="1F4E79" w:themeColor="accent1" w:themeShade="80"/>
          <w:sz w:val="22"/>
          <w:szCs w:val="22"/>
        </w:rPr>
        <w:t>Zona geografică vizată de proiect</w:t>
      </w:r>
      <w:r w:rsidR="001225B4" w:rsidRPr="00DA73B1">
        <w:rPr>
          <w:rFonts w:ascii="Trebuchet MS" w:hAnsi="Trebuchet MS"/>
          <w:i/>
          <w:iCs/>
          <w:color w:val="1F4E79" w:themeColor="accent1" w:themeShade="80"/>
          <w:sz w:val="22"/>
          <w:szCs w:val="22"/>
        </w:rPr>
        <w:t>/Regiuni de dezvoltare</w:t>
      </w:r>
      <w:bookmarkEnd w:id="37"/>
      <w:bookmarkEnd w:id="38"/>
      <w:r w:rsidR="00C940A4" w:rsidRPr="00DA73B1">
        <w:rPr>
          <w:rFonts w:ascii="Trebuchet MS" w:hAnsi="Trebuchet MS"/>
          <w:i/>
          <w:iCs/>
          <w:color w:val="1F4E79" w:themeColor="accent1" w:themeShade="80"/>
          <w:sz w:val="22"/>
          <w:szCs w:val="22"/>
        </w:rPr>
        <w:t xml:space="preserve"> </w:t>
      </w:r>
    </w:p>
    <w:p w14:paraId="0C0AEADC" w14:textId="5489CE88" w:rsidR="003A30E1" w:rsidRPr="00DA73B1" w:rsidRDefault="003A30E1" w:rsidP="007B473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Prezentul </w:t>
      </w:r>
      <w:r w:rsidR="007B4734" w:rsidRPr="00DA73B1">
        <w:rPr>
          <w:rFonts w:ascii="Trebuchet MS" w:hAnsi="Trebuchet MS"/>
          <w:iCs/>
          <w:color w:val="1F4E79" w:themeColor="accent1" w:themeShade="80"/>
        </w:rPr>
        <w:t xml:space="preserve">apel de proiecte are acoperire națională. Fiecare proiect va viza toate regiunile de dezvoltare, respectiv </w:t>
      </w:r>
      <w:r w:rsidRPr="00DA73B1">
        <w:rPr>
          <w:rFonts w:ascii="Trebuchet MS" w:hAnsi="Trebuchet MS"/>
          <w:iCs/>
          <w:color w:val="1F4E79" w:themeColor="accent1" w:themeShade="80"/>
        </w:rPr>
        <w:t>regiunile mai puțin dezvoltate ale României: Nord-Est, Sud-Est, Sud-Muntenia, Sud-Vest Oltenia, Nord-Vest, Vest și Centru</w:t>
      </w:r>
      <w:r w:rsidR="007B4734" w:rsidRPr="00DA73B1">
        <w:rPr>
          <w:rFonts w:ascii="Trebuchet MS" w:hAnsi="Trebuchet MS"/>
          <w:iCs/>
          <w:color w:val="1F4E79" w:themeColor="accent1" w:themeShade="80"/>
        </w:rPr>
        <w:t xml:space="preserve"> și </w:t>
      </w:r>
      <w:r w:rsidRPr="00DA73B1">
        <w:rPr>
          <w:rFonts w:ascii="Trebuchet MS" w:hAnsi="Trebuchet MS"/>
          <w:iCs/>
          <w:color w:val="1F4E79" w:themeColor="accent1" w:themeShade="80"/>
        </w:rPr>
        <w:t>regiunea dezvoltată București Ilfov.</w:t>
      </w:r>
    </w:p>
    <w:p w14:paraId="5BAC5741" w14:textId="77777777" w:rsidR="00DD31A3" w:rsidRPr="00DA73B1" w:rsidRDefault="00DD31A3" w:rsidP="00DD31A3">
      <w:pPr>
        <w:spacing w:before="120" w:after="120"/>
        <w:jc w:val="both"/>
        <w:rPr>
          <w:rFonts w:ascii="Trebuchet MS" w:hAnsi="Trebuchet MS"/>
          <w:iCs/>
          <w:color w:val="1F4E79" w:themeColor="accent1" w:themeShade="80"/>
        </w:rPr>
      </w:pPr>
    </w:p>
    <w:p w14:paraId="32BFCF48" w14:textId="78DA54D8" w:rsidR="00A34AAA" w:rsidRPr="00DA73B1" w:rsidRDefault="00876412" w:rsidP="00AA5CD4">
      <w:pPr>
        <w:pStyle w:val="Heading2"/>
        <w:ind w:left="567"/>
        <w:rPr>
          <w:rFonts w:ascii="Trebuchet MS" w:hAnsi="Trebuchet MS"/>
          <w:i/>
          <w:iCs/>
          <w:color w:val="1F4E79" w:themeColor="accent1" w:themeShade="80"/>
          <w:sz w:val="22"/>
          <w:szCs w:val="22"/>
        </w:rPr>
      </w:pPr>
      <w:bookmarkStart w:id="39" w:name="_Toc133919160"/>
      <w:bookmarkStart w:id="40" w:name="_Toc134204815"/>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2</w:t>
      </w:r>
      <w:r w:rsidRPr="00DA73B1">
        <w:rPr>
          <w:rFonts w:ascii="Trebuchet MS" w:hAnsi="Trebuchet MS"/>
          <w:i/>
          <w:iCs/>
          <w:color w:val="1F4E79" w:themeColor="accent1" w:themeShade="80"/>
          <w:sz w:val="22"/>
          <w:szCs w:val="22"/>
        </w:rPr>
        <w:t xml:space="preserve"> </w:t>
      </w:r>
      <w:r w:rsidR="00A34AAA" w:rsidRPr="00DA73B1">
        <w:rPr>
          <w:rFonts w:ascii="Trebuchet MS" w:hAnsi="Trebuchet MS"/>
          <w:i/>
          <w:iCs/>
          <w:color w:val="1F4E79" w:themeColor="accent1" w:themeShade="80"/>
          <w:sz w:val="22"/>
          <w:szCs w:val="22"/>
        </w:rPr>
        <w:t>Operațiune de importanță strategică</w:t>
      </w:r>
      <w:bookmarkEnd w:id="39"/>
      <w:bookmarkEnd w:id="40"/>
      <w:r w:rsidR="00A34AAA" w:rsidRPr="00DA73B1">
        <w:rPr>
          <w:rFonts w:ascii="Trebuchet MS" w:hAnsi="Trebuchet MS"/>
          <w:i/>
          <w:iCs/>
          <w:color w:val="1F4E79" w:themeColor="accent1" w:themeShade="80"/>
          <w:sz w:val="22"/>
          <w:szCs w:val="22"/>
        </w:rPr>
        <w:t xml:space="preserve"> </w:t>
      </w:r>
      <w:r w:rsidR="00A34AAA" w:rsidRPr="00DA73B1">
        <w:rPr>
          <w:rFonts w:ascii="Trebuchet MS" w:hAnsi="Trebuchet MS"/>
          <w:i/>
          <w:iCs/>
          <w:color w:val="1F4E79" w:themeColor="accent1" w:themeShade="80"/>
          <w:sz w:val="22"/>
          <w:szCs w:val="22"/>
        </w:rPr>
        <w:tab/>
      </w:r>
    </w:p>
    <w:p w14:paraId="20CC9B4C" w14:textId="4815FD1B" w:rsidR="004F3697" w:rsidRPr="00DA73B1" w:rsidRDefault="00D801B3" w:rsidP="00AA5CD4">
      <w:pPr>
        <w:spacing w:before="120" w:after="120"/>
        <w:ind w:firstLine="708"/>
        <w:rPr>
          <w:rFonts w:ascii="Trebuchet MS" w:hAnsi="Trebuchet MS"/>
          <w:iCs/>
          <w:color w:val="1F4E79" w:themeColor="accent1" w:themeShade="80"/>
        </w:rPr>
      </w:pPr>
      <w:r w:rsidRPr="00DA73B1">
        <w:rPr>
          <w:rFonts w:ascii="Trebuchet MS" w:hAnsi="Trebuchet MS"/>
          <w:iCs/>
          <w:color w:val="1F4E79" w:themeColor="accent1" w:themeShade="80"/>
        </w:rPr>
        <w:t>Nu este cazul</w:t>
      </w:r>
      <w:r w:rsidR="00721F0C" w:rsidRPr="00DA73B1">
        <w:rPr>
          <w:rFonts w:ascii="Trebuchet MS" w:hAnsi="Trebuchet MS"/>
          <w:iCs/>
          <w:color w:val="1F4E79" w:themeColor="accent1" w:themeShade="80"/>
        </w:rPr>
        <w:t xml:space="preserve">. </w:t>
      </w:r>
    </w:p>
    <w:p w14:paraId="7A3CED16" w14:textId="7758E2F8" w:rsidR="004F3697" w:rsidRPr="00DA73B1" w:rsidRDefault="00876412" w:rsidP="00AA5CD4">
      <w:pPr>
        <w:pStyle w:val="Heading2"/>
        <w:ind w:left="567"/>
        <w:rPr>
          <w:rFonts w:ascii="Trebuchet MS" w:hAnsi="Trebuchet MS"/>
          <w:i/>
          <w:iCs/>
          <w:color w:val="1F4E79" w:themeColor="accent1" w:themeShade="80"/>
          <w:sz w:val="22"/>
          <w:szCs w:val="22"/>
        </w:rPr>
      </w:pPr>
      <w:bookmarkStart w:id="41" w:name="_Toc133919161"/>
      <w:bookmarkStart w:id="42" w:name="_Toc134204816"/>
      <w:r w:rsidRPr="00DA73B1">
        <w:rPr>
          <w:rFonts w:ascii="Trebuchet MS" w:hAnsi="Trebuchet MS"/>
          <w:color w:val="1F4E79" w:themeColor="accent1" w:themeShade="80"/>
          <w:sz w:val="22"/>
          <w:szCs w:val="22"/>
        </w:rPr>
        <w:t>4</w:t>
      </w:r>
      <w:r w:rsidRPr="00DA73B1">
        <w:rPr>
          <w:rFonts w:ascii="Trebuchet MS" w:hAnsi="Trebuchet MS"/>
          <w:i/>
          <w:iCs/>
          <w:color w:val="1F4E79" w:themeColor="accent1" w:themeShade="80"/>
          <w:sz w:val="22"/>
          <w:szCs w:val="22"/>
        </w:rPr>
        <w:t>.</w:t>
      </w:r>
      <w:r w:rsidR="00F312F6" w:rsidRPr="00DA73B1">
        <w:rPr>
          <w:rFonts w:ascii="Trebuchet MS" w:hAnsi="Trebuchet MS"/>
          <w:i/>
          <w:iCs/>
          <w:color w:val="1F4E79" w:themeColor="accent1" w:themeShade="80"/>
          <w:sz w:val="22"/>
          <w:szCs w:val="22"/>
        </w:rPr>
        <w:t>3</w:t>
      </w:r>
      <w:r w:rsidRPr="00DA73B1">
        <w:rPr>
          <w:rFonts w:ascii="Trebuchet MS" w:hAnsi="Trebuchet MS"/>
          <w:i/>
          <w:iCs/>
          <w:color w:val="1F4E79" w:themeColor="accent1" w:themeShade="80"/>
          <w:sz w:val="22"/>
          <w:szCs w:val="22"/>
        </w:rPr>
        <w:t xml:space="preserve">. </w:t>
      </w:r>
      <w:r w:rsidR="00A34AAA" w:rsidRPr="00DA73B1">
        <w:rPr>
          <w:rFonts w:ascii="Trebuchet MS" w:hAnsi="Trebuchet MS"/>
          <w:i/>
          <w:iCs/>
          <w:color w:val="1F4E79" w:themeColor="accent1" w:themeShade="80"/>
          <w:sz w:val="22"/>
          <w:szCs w:val="22"/>
        </w:rPr>
        <w:t>Investiții teritoriale integrate</w:t>
      </w:r>
      <w:bookmarkEnd w:id="41"/>
      <w:bookmarkEnd w:id="42"/>
      <w:r w:rsidR="00A34AAA" w:rsidRPr="00DA73B1">
        <w:rPr>
          <w:rFonts w:ascii="Trebuchet MS" w:hAnsi="Trebuchet MS"/>
          <w:i/>
          <w:iCs/>
          <w:color w:val="1F4E79" w:themeColor="accent1" w:themeShade="80"/>
          <w:sz w:val="22"/>
          <w:szCs w:val="22"/>
        </w:rPr>
        <w:t xml:space="preserve"> </w:t>
      </w:r>
    </w:p>
    <w:p w14:paraId="118027D6" w14:textId="3F2BF0D8" w:rsidR="00D801B3" w:rsidRPr="00DA73B1" w:rsidRDefault="00D801B3" w:rsidP="00AA5CD4">
      <w:pPr>
        <w:spacing w:before="120" w:after="120"/>
        <w:ind w:firstLine="708"/>
        <w:rPr>
          <w:rFonts w:ascii="Trebuchet MS" w:hAnsi="Trebuchet MS"/>
          <w:iCs/>
          <w:color w:val="1F4E79" w:themeColor="accent1" w:themeShade="80"/>
        </w:rPr>
      </w:pPr>
      <w:r w:rsidRPr="00DA73B1">
        <w:rPr>
          <w:rFonts w:ascii="Trebuchet MS" w:hAnsi="Trebuchet MS"/>
          <w:iCs/>
          <w:color w:val="1F4E79" w:themeColor="accent1" w:themeShade="80"/>
        </w:rPr>
        <w:t>Nu este cazul</w:t>
      </w:r>
      <w:r w:rsidR="00347EF8" w:rsidRPr="00DA73B1">
        <w:rPr>
          <w:rFonts w:ascii="Trebuchet MS" w:hAnsi="Trebuchet MS"/>
          <w:iCs/>
          <w:color w:val="1F4E79" w:themeColor="accent1" w:themeShade="80"/>
        </w:rPr>
        <w:t xml:space="preserve">. </w:t>
      </w:r>
    </w:p>
    <w:p w14:paraId="3141CBB9" w14:textId="71FC61B2" w:rsidR="00A34AAA" w:rsidRPr="00DA73B1" w:rsidRDefault="00A34AAA" w:rsidP="004F3697">
      <w:pPr>
        <w:pStyle w:val="ListParagraph"/>
        <w:spacing w:before="120" w:after="120"/>
        <w:ind w:left="1080"/>
        <w:rPr>
          <w:rFonts w:ascii="Trebuchet MS" w:hAnsi="Trebuchet MS"/>
          <w:i/>
          <w:color w:val="1F4E79" w:themeColor="accent1" w:themeShade="80"/>
        </w:rPr>
      </w:pPr>
      <w:r w:rsidRPr="00DA73B1">
        <w:rPr>
          <w:rFonts w:ascii="Trebuchet MS" w:hAnsi="Trebuchet MS"/>
          <w:i/>
          <w:color w:val="1F4E79" w:themeColor="accent1" w:themeShade="80"/>
        </w:rPr>
        <w:tab/>
      </w:r>
    </w:p>
    <w:p w14:paraId="0E7AABC3" w14:textId="5D4B4AB9" w:rsidR="008F4B56" w:rsidRPr="00DA73B1" w:rsidRDefault="00876412" w:rsidP="00AA5CD4">
      <w:pPr>
        <w:pStyle w:val="Heading2"/>
        <w:ind w:left="567"/>
        <w:rPr>
          <w:rFonts w:ascii="Trebuchet MS" w:hAnsi="Trebuchet MS"/>
          <w:i/>
          <w:iCs/>
          <w:color w:val="1F4E79" w:themeColor="accent1" w:themeShade="80"/>
          <w:sz w:val="22"/>
          <w:szCs w:val="22"/>
        </w:rPr>
      </w:pPr>
      <w:bookmarkStart w:id="43" w:name="_Toc133919162"/>
      <w:bookmarkStart w:id="44" w:name="_Toc134204817"/>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4</w:t>
      </w:r>
      <w:r w:rsidRPr="00DA73B1">
        <w:rPr>
          <w:rFonts w:ascii="Trebuchet MS" w:hAnsi="Trebuchet MS"/>
          <w:i/>
          <w:iCs/>
          <w:color w:val="1F4E79" w:themeColor="accent1" w:themeShade="80"/>
          <w:sz w:val="22"/>
          <w:szCs w:val="22"/>
        </w:rPr>
        <w:t xml:space="preserve"> </w:t>
      </w:r>
      <w:r w:rsidR="008F4B56" w:rsidRPr="00DA73B1">
        <w:rPr>
          <w:rFonts w:ascii="Trebuchet MS" w:hAnsi="Trebuchet MS"/>
          <w:i/>
          <w:iCs/>
          <w:color w:val="1F4E79" w:themeColor="accent1" w:themeShade="80"/>
          <w:sz w:val="22"/>
          <w:szCs w:val="22"/>
        </w:rPr>
        <w:t>Dezvoltare locală sub responsabilitatea comunității</w:t>
      </w:r>
      <w:bookmarkEnd w:id="43"/>
      <w:bookmarkEnd w:id="44"/>
    </w:p>
    <w:p w14:paraId="577BB255" w14:textId="18C8FF71" w:rsidR="00754B22" w:rsidRPr="00DA73B1" w:rsidRDefault="004F3697" w:rsidP="00AA5CD4">
      <w:pPr>
        <w:spacing w:before="120" w:after="120"/>
        <w:ind w:firstLine="708"/>
        <w:rPr>
          <w:rFonts w:ascii="Trebuchet MS" w:hAnsi="Trebuchet MS"/>
          <w:iCs/>
          <w:color w:val="1F4E79" w:themeColor="accent1" w:themeShade="80"/>
        </w:rPr>
      </w:pPr>
      <w:r w:rsidRPr="00DA73B1">
        <w:rPr>
          <w:rFonts w:ascii="Trebuchet MS" w:hAnsi="Trebuchet MS"/>
          <w:iCs/>
          <w:color w:val="1F4E79" w:themeColor="accent1" w:themeShade="80"/>
        </w:rPr>
        <w:t>Nu este cazul.</w:t>
      </w:r>
    </w:p>
    <w:p w14:paraId="7FE28A6C" w14:textId="77777777" w:rsidR="00F175C5" w:rsidRPr="00DA73B1" w:rsidRDefault="00F175C5" w:rsidP="00AA5CD4">
      <w:pPr>
        <w:spacing w:before="120" w:after="120"/>
        <w:ind w:firstLine="708"/>
        <w:rPr>
          <w:rFonts w:ascii="Trebuchet MS" w:hAnsi="Trebuchet MS"/>
          <w:iCs/>
          <w:color w:val="1F4E79" w:themeColor="accent1" w:themeShade="80"/>
        </w:rPr>
      </w:pPr>
    </w:p>
    <w:p w14:paraId="14C5DBDE" w14:textId="09B386AA" w:rsidR="00F3064E" w:rsidRPr="00DA73B1" w:rsidRDefault="00876412" w:rsidP="00AA5CD4">
      <w:pPr>
        <w:pStyle w:val="Heading2"/>
        <w:ind w:left="567"/>
        <w:rPr>
          <w:rFonts w:ascii="Trebuchet MS" w:hAnsi="Trebuchet MS"/>
          <w:i/>
          <w:iCs/>
          <w:color w:val="1F4E79" w:themeColor="accent1" w:themeShade="80"/>
          <w:sz w:val="22"/>
          <w:szCs w:val="22"/>
        </w:rPr>
      </w:pPr>
      <w:bookmarkStart w:id="45" w:name="_Toc133919163"/>
      <w:bookmarkStart w:id="46" w:name="_Toc134204818"/>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5</w:t>
      </w:r>
      <w:r w:rsidRPr="00DA73B1">
        <w:rPr>
          <w:rFonts w:ascii="Trebuchet MS" w:hAnsi="Trebuchet MS"/>
          <w:i/>
          <w:iCs/>
          <w:color w:val="1F4E79" w:themeColor="accent1" w:themeShade="80"/>
          <w:sz w:val="22"/>
          <w:szCs w:val="22"/>
        </w:rPr>
        <w:t xml:space="preserve"> </w:t>
      </w:r>
      <w:r w:rsidR="00F3064E" w:rsidRPr="00DA73B1">
        <w:rPr>
          <w:rFonts w:ascii="Trebuchet MS" w:hAnsi="Trebuchet MS"/>
          <w:i/>
          <w:iCs/>
          <w:color w:val="1F4E79" w:themeColor="accent1" w:themeShade="80"/>
          <w:sz w:val="22"/>
          <w:szCs w:val="22"/>
        </w:rPr>
        <w:t>Indicatori</w:t>
      </w:r>
      <w:bookmarkEnd w:id="45"/>
      <w:bookmarkEnd w:id="46"/>
    </w:p>
    <w:p w14:paraId="223EA310" w14:textId="466468DF" w:rsidR="00CE026A" w:rsidRPr="00DA73B1" w:rsidRDefault="00876412" w:rsidP="00AA5CD4">
      <w:pPr>
        <w:pStyle w:val="Heading3"/>
        <w:ind w:left="567"/>
        <w:rPr>
          <w:rFonts w:ascii="Trebuchet MS" w:hAnsi="Trebuchet MS"/>
          <w:i/>
          <w:iCs/>
          <w:color w:val="1F4E79" w:themeColor="accent1" w:themeShade="80"/>
          <w:sz w:val="22"/>
          <w:szCs w:val="22"/>
        </w:rPr>
      </w:pPr>
      <w:bookmarkStart w:id="47" w:name="_Toc133919164"/>
      <w:bookmarkStart w:id="48" w:name="_Toc134204819"/>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5</w:t>
      </w:r>
      <w:r w:rsidRPr="00DA73B1">
        <w:rPr>
          <w:rFonts w:ascii="Trebuchet MS" w:hAnsi="Trebuchet MS"/>
          <w:i/>
          <w:iCs/>
          <w:color w:val="1F4E79" w:themeColor="accent1" w:themeShade="80"/>
          <w:sz w:val="22"/>
          <w:szCs w:val="22"/>
        </w:rPr>
        <w:t xml:space="preserve">.1. </w:t>
      </w:r>
      <w:r w:rsidR="00566CCA" w:rsidRPr="00DA73B1">
        <w:rPr>
          <w:rFonts w:ascii="Trebuchet MS" w:hAnsi="Trebuchet MS"/>
          <w:i/>
          <w:iCs/>
          <w:color w:val="1F4E79" w:themeColor="accent1" w:themeShade="80"/>
          <w:sz w:val="22"/>
          <w:szCs w:val="22"/>
        </w:rPr>
        <w:t xml:space="preserve">Indicatori </w:t>
      </w:r>
      <w:r w:rsidR="00A25D92" w:rsidRPr="00DA73B1">
        <w:rPr>
          <w:rFonts w:ascii="Trebuchet MS" w:hAnsi="Trebuchet MS"/>
          <w:i/>
          <w:iCs/>
          <w:color w:val="1F4E79" w:themeColor="accent1" w:themeShade="80"/>
          <w:sz w:val="22"/>
          <w:szCs w:val="22"/>
        </w:rPr>
        <w:t>de realizare</w:t>
      </w:r>
      <w:bookmarkEnd w:id="47"/>
      <w:bookmarkEnd w:id="48"/>
    </w:p>
    <w:tbl>
      <w:tblPr>
        <w:tblStyle w:val="TableGrid"/>
        <w:tblW w:w="10008" w:type="dxa"/>
        <w:tblLayout w:type="fixed"/>
        <w:tblLook w:val="04A0" w:firstRow="1" w:lastRow="0" w:firstColumn="1" w:lastColumn="0" w:noHBand="0" w:noVBand="1"/>
      </w:tblPr>
      <w:tblGrid>
        <w:gridCol w:w="2851"/>
        <w:gridCol w:w="1680"/>
        <w:gridCol w:w="3841"/>
        <w:gridCol w:w="1636"/>
      </w:tblGrid>
      <w:tr w:rsidR="00DA73B1" w:rsidRPr="00DA73B1" w14:paraId="7B974421" w14:textId="77777777" w:rsidTr="00593EAC">
        <w:tc>
          <w:tcPr>
            <w:tcW w:w="10008" w:type="dxa"/>
            <w:gridSpan w:val="4"/>
          </w:tcPr>
          <w:p w14:paraId="578DF25A" w14:textId="77777777"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Indicatori de realizare</w:t>
            </w:r>
          </w:p>
        </w:tc>
      </w:tr>
      <w:tr w:rsidR="00DA73B1" w:rsidRPr="00DA73B1" w14:paraId="09F0E5A5" w14:textId="77777777" w:rsidTr="00593EAC">
        <w:tc>
          <w:tcPr>
            <w:tcW w:w="2851" w:type="dxa"/>
          </w:tcPr>
          <w:p w14:paraId="751D933B" w14:textId="77777777"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Tip regiune</w:t>
            </w:r>
          </w:p>
        </w:tc>
        <w:tc>
          <w:tcPr>
            <w:tcW w:w="1680" w:type="dxa"/>
          </w:tcPr>
          <w:p w14:paraId="0AA63858" w14:textId="77777777"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Cod indicator</w:t>
            </w:r>
          </w:p>
        </w:tc>
        <w:tc>
          <w:tcPr>
            <w:tcW w:w="3841" w:type="dxa"/>
          </w:tcPr>
          <w:p w14:paraId="25CC4FD4" w14:textId="77777777"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Denumire indicator</w:t>
            </w:r>
          </w:p>
        </w:tc>
        <w:tc>
          <w:tcPr>
            <w:tcW w:w="1636" w:type="dxa"/>
          </w:tcPr>
          <w:p w14:paraId="2A1F32E9" w14:textId="69245885"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Țintă</w:t>
            </w:r>
            <w:r w:rsidRPr="00DA73B1">
              <w:rPr>
                <w:rFonts w:ascii="Trebuchet MS" w:eastAsia="Calibri" w:hAnsi="Trebuchet MS" w:cs="Times New Roman"/>
                <w:b/>
                <w:iCs/>
                <w:color w:val="1F4E79" w:themeColor="accent1" w:themeShade="80"/>
              </w:rPr>
              <w:t xml:space="preserve"> minimă pe proiect</w:t>
            </w:r>
          </w:p>
        </w:tc>
      </w:tr>
      <w:tr w:rsidR="00DA73B1" w:rsidRPr="00DA73B1" w14:paraId="23F760BC" w14:textId="77777777" w:rsidTr="00593EAC">
        <w:tc>
          <w:tcPr>
            <w:tcW w:w="2851" w:type="dxa"/>
          </w:tcPr>
          <w:p w14:paraId="79A6ABFA"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Regiune mai dezvoltată</w:t>
            </w:r>
          </w:p>
        </w:tc>
        <w:tc>
          <w:tcPr>
            <w:tcW w:w="1680" w:type="dxa"/>
          </w:tcPr>
          <w:p w14:paraId="0A208923" w14:textId="77777777" w:rsidR="00593EAC" w:rsidRPr="00DA73B1" w:rsidRDefault="00593EAC" w:rsidP="00A574B7">
            <w:pPr>
              <w:jc w:val="center"/>
              <w:rPr>
                <w:rFonts w:ascii="Trebuchet MS" w:hAnsi="Trebuchet MS"/>
                <w:iCs/>
                <w:color w:val="1F4E79" w:themeColor="accent1" w:themeShade="80"/>
              </w:rPr>
            </w:pPr>
            <w:r w:rsidRPr="00DA73B1">
              <w:rPr>
                <w:rFonts w:ascii="Trebuchet MS" w:hAnsi="Trebuchet MS"/>
                <w:iCs/>
                <w:color w:val="1F4E79" w:themeColor="accent1" w:themeShade="80"/>
              </w:rPr>
              <w:t>5SO04</w:t>
            </w:r>
          </w:p>
        </w:tc>
        <w:tc>
          <w:tcPr>
            <w:tcW w:w="3841" w:type="dxa"/>
          </w:tcPr>
          <w:p w14:paraId="1D39CC2C"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Entități sprijinite (pentru consolidarea dialogului social)</w:t>
            </w:r>
          </w:p>
        </w:tc>
        <w:tc>
          <w:tcPr>
            <w:tcW w:w="1636" w:type="dxa"/>
          </w:tcPr>
          <w:p w14:paraId="4D5A8043" w14:textId="77777777" w:rsidR="00593EAC" w:rsidRPr="00DA73B1" w:rsidRDefault="00593EAC" w:rsidP="00A574B7">
            <w:pPr>
              <w:jc w:val="right"/>
              <w:rPr>
                <w:rFonts w:ascii="Trebuchet MS" w:hAnsi="Trebuchet MS"/>
                <w:iCs/>
                <w:color w:val="1F4E79" w:themeColor="accent1" w:themeShade="80"/>
              </w:rPr>
            </w:pPr>
            <w:r w:rsidRPr="00DA73B1">
              <w:rPr>
                <w:rFonts w:ascii="Trebuchet MS" w:hAnsi="Trebuchet MS"/>
                <w:iCs/>
                <w:color w:val="1F4E79" w:themeColor="accent1" w:themeShade="80"/>
              </w:rPr>
              <w:t>1</w:t>
            </w:r>
          </w:p>
        </w:tc>
      </w:tr>
      <w:tr w:rsidR="00DA73B1" w:rsidRPr="00DA73B1" w14:paraId="19D975F9" w14:textId="77777777" w:rsidTr="00593EAC">
        <w:tc>
          <w:tcPr>
            <w:tcW w:w="2851" w:type="dxa"/>
          </w:tcPr>
          <w:p w14:paraId="6446D054"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Regiuni mai puțin dezvoltate</w:t>
            </w:r>
          </w:p>
        </w:tc>
        <w:tc>
          <w:tcPr>
            <w:tcW w:w="1680" w:type="dxa"/>
          </w:tcPr>
          <w:p w14:paraId="0BB32406" w14:textId="77777777" w:rsidR="00593EAC" w:rsidRPr="00DA73B1" w:rsidRDefault="00593EAC" w:rsidP="00A574B7">
            <w:pPr>
              <w:jc w:val="center"/>
              <w:rPr>
                <w:rFonts w:ascii="Trebuchet MS" w:hAnsi="Trebuchet MS"/>
                <w:iCs/>
                <w:color w:val="1F4E79" w:themeColor="accent1" w:themeShade="80"/>
              </w:rPr>
            </w:pPr>
            <w:r w:rsidRPr="00DA73B1">
              <w:rPr>
                <w:rFonts w:ascii="Trebuchet MS" w:hAnsi="Trebuchet MS"/>
                <w:iCs/>
                <w:color w:val="1F4E79" w:themeColor="accent1" w:themeShade="80"/>
              </w:rPr>
              <w:t>5SO04</w:t>
            </w:r>
          </w:p>
        </w:tc>
        <w:tc>
          <w:tcPr>
            <w:tcW w:w="3841" w:type="dxa"/>
          </w:tcPr>
          <w:p w14:paraId="7279B72B"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Entități sprijinite (pentru consolidarea dialogului social)</w:t>
            </w:r>
          </w:p>
        </w:tc>
        <w:tc>
          <w:tcPr>
            <w:tcW w:w="1636" w:type="dxa"/>
          </w:tcPr>
          <w:p w14:paraId="4274E747" w14:textId="77777777" w:rsidR="00593EAC" w:rsidRPr="00DA73B1" w:rsidRDefault="00593EAC" w:rsidP="00A574B7">
            <w:pPr>
              <w:jc w:val="right"/>
              <w:rPr>
                <w:rFonts w:ascii="Trebuchet MS" w:hAnsi="Trebuchet MS"/>
                <w:iCs/>
                <w:color w:val="1F4E79" w:themeColor="accent1" w:themeShade="80"/>
              </w:rPr>
            </w:pPr>
            <w:r w:rsidRPr="00DA73B1">
              <w:rPr>
                <w:rFonts w:ascii="Trebuchet MS" w:hAnsi="Trebuchet MS"/>
                <w:iCs/>
                <w:color w:val="1F4E79" w:themeColor="accent1" w:themeShade="80"/>
              </w:rPr>
              <w:t>5</w:t>
            </w:r>
          </w:p>
        </w:tc>
      </w:tr>
      <w:tr w:rsidR="00DA73B1" w:rsidRPr="00DA73B1" w:rsidDel="0003482A" w14:paraId="0BAF5055" w14:textId="77777777" w:rsidTr="00593EAC">
        <w:tc>
          <w:tcPr>
            <w:tcW w:w="2851" w:type="dxa"/>
          </w:tcPr>
          <w:p w14:paraId="468F8981"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Regiune mai dezvoltată</w:t>
            </w:r>
          </w:p>
        </w:tc>
        <w:tc>
          <w:tcPr>
            <w:tcW w:w="1680" w:type="dxa"/>
          </w:tcPr>
          <w:p w14:paraId="0B9AEE9C" w14:textId="77777777" w:rsidR="00593EAC" w:rsidRPr="00DA73B1" w:rsidRDefault="00593EAC" w:rsidP="00A574B7">
            <w:pPr>
              <w:jc w:val="center"/>
              <w:rPr>
                <w:rFonts w:ascii="Trebuchet MS" w:hAnsi="Trebuchet MS"/>
                <w:iCs/>
                <w:color w:val="1F4E79" w:themeColor="accent1" w:themeShade="80"/>
              </w:rPr>
            </w:pPr>
            <w:r w:rsidRPr="00DA73B1">
              <w:rPr>
                <w:rFonts w:ascii="Trebuchet MS" w:hAnsi="Trebuchet MS"/>
                <w:iCs/>
                <w:color w:val="1F4E79" w:themeColor="accent1" w:themeShade="80"/>
              </w:rPr>
              <w:t>5SO01</w:t>
            </w:r>
          </w:p>
        </w:tc>
        <w:tc>
          <w:tcPr>
            <w:tcW w:w="3841" w:type="dxa"/>
          </w:tcPr>
          <w:p w14:paraId="51C09ADB"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Participanți în programe de pregătire</w:t>
            </w:r>
          </w:p>
        </w:tc>
        <w:tc>
          <w:tcPr>
            <w:tcW w:w="1636" w:type="dxa"/>
          </w:tcPr>
          <w:p w14:paraId="6501A8A3" w14:textId="54CA76D9" w:rsidR="00593EAC" w:rsidRPr="00DA73B1" w:rsidDel="0003482A" w:rsidRDefault="007D790B" w:rsidP="00A574B7">
            <w:pPr>
              <w:jc w:val="right"/>
              <w:rPr>
                <w:rFonts w:ascii="Trebuchet MS" w:hAnsi="Trebuchet MS"/>
                <w:iCs/>
                <w:color w:val="1F4E79" w:themeColor="accent1" w:themeShade="80"/>
              </w:rPr>
            </w:pPr>
            <w:r w:rsidRPr="00DA73B1">
              <w:rPr>
                <w:rFonts w:ascii="Trebuchet MS" w:hAnsi="Trebuchet MS"/>
                <w:iCs/>
                <w:color w:val="1F4E79" w:themeColor="accent1" w:themeShade="80"/>
              </w:rPr>
              <w:t>5</w:t>
            </w:r>
            <w:r w:rsidR="00593EAC" w:rsidRPr="00DA73B1">
              <w:rPr>
                <w:rFonts w:ascii="Trebuchet MS" w:hAnsi="Trebuchet MS"/>
                <w:iCs/>
                <w:color w:val="1F4E79" w:themeColor="accent1" w:themeShade="80"/>
              </w:rPr>
              <w:t>5</w:t>
            </w:r>
          </w:p>
        </w:tc>
      </w:tr>
      <w:tr w:rsidR="00593EAC" w:rsidRPr="00DA73B1" w:rsidDel="0003482A" w14:paraId="0504DE61" w14:textId="77777777" w:rsidTr="00593EAC">
        <w:tc>
          <w:tcPr>
            <w:tcW w:w="2851" w:type="dxa"/>
          </w:tcPr>
          <w:p w14:paraId="5FA97B8F"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Regiuni mai puțin dezvoltate</w:t>
            </w:r>
          </w:p>
        </w:tc>
        <w:tc>
          <w:tcPr>
            <w:tcW w:w="1680" w:type="dxa"/>
          </w:tcPr>
          <w:p w14:paraId="03F5FD03" w14:textId="77777777" w:rsidR="00593EAC" w:rsidRPr="00DA73B1" w:rsidRDefault="00593EAC" w:rsidP="00A574B7">
            <w:pPr>
              <w:jc w:val="center"/>
              <w:rPr>
                <w:rFonts w:ascii="Trebuchet MS" w:hAnsi="Trebuchet MS"/>
                <w:iCs/>
                <w:color w:val="1F4E79" w:themeColor="accent1" w:themeShade="80"/>
              </w:rPr>
            </w:pPr>
            <w:r w:rsidRPr="00DA73B1">
              <w:rPr>
                <w:rFonts w:ascii="Trebuchet MS" w:hAnsi="Trebuchet MS"/>
                <w:iCs/>
                <w:color w:val="1F4E79" w:themeColor="accent1" w:themeShade="80"/>
              </w:rPr>
              <w:t>5SO01</w:t>
            </w:r>
          </w:p>
        </w:tc>
        <w:tc>
          <w:tcPr>
            <w:tcW w:w="3841" w:type="dxa"/>
          </w:tcPr>
          <w:p w14:paraId="0EF80A53"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Participanți în programe de pregătire</w:t>
            </w:r>
          </w:p>
        </w:tc>
        <w:tc>
          <w:tcPr>
            <w:tcW w:w="1636" w:type="dxa"/>
          </w:tcPr>
          <w:p w14:paraId="5CB0C866" w14:textId="230A3788" w:rsidR="00593EAC" w:rsidRPr="00DA73B1" w:rsidDel="0003482A" w:rsidRDefault="007D790B" w:rsidP="00A574B7">
            <w:pPr>
              <w:jc w:val="right"/>
              <w:rPr>
                <w:rFonts w:ascii="Trebuchet MS" w:hAnsi="Trebuchet MS"/>
                <w:iCs/>
                <w:color w:val="1F4E79" w:themeColor="accent1" w:themeShade="80"/>
              </w:rPr>
            </w:pPr>
            <w:r w:rsidRPr="00DA73B1">
              <w:rPr>
                <w:rFonts w:ascii="Trebuchet MS" w:hAnsi="Trebuchet MS"/>
                <w:iCs/>
                <w:color w:val="1F4E79" w:themeColor="accent1" w:themeShade="80"/>
              </w:rPr>
              <w:t>320</w:t>
            </w:r>
          </w:p>
        </w:tc>
      </w:tr>
    </w:tbl>
    <w:p w14:paraId="427CC9A7" w14:textId="77777777" w:rsidR="00593EAC" w:rsidRPr="00DA73B1" w:rsidRDefault="00593EAC" w:rsidP="00593EAC">
      <w:pPr>
        <w:rPr>
          <w:color w:val="1F4E79" w:themeColor="accent1" w:themeShade="80"/>
        </w:rPr>
      </w:pPr>
    </w:p>
    <w:p w14:paraId="292D2CB5" w14:textId="7587A498" w:rsidR="00A53A61" w:rsidRPr="00DA73B1" w:rsidRDefault="00876412" w:rsidP="00593EAC">
      <w:pPr>
        <w:pStyle w:val="Heading3"/>
        <w:ind w:left="567"/>
        <w:rPr>
          <w:rFonts w:ascii="Trebuchet MS" w:hAnsi="Trebuchet MS"/>
          <w:i/>
          <w:iCs/>
          <w:color w:val="1F4E79" w:themeColor="accent1" w:themeShade="80"/>
          <w:sz w:val="22"/>
          <w:szCs w:val="22"/>
        </w:rPr>
      </w:pPr>
      <w:bookmarkStart w:id="49" w:name="_Toc133919165"/>
      <w:bookmarkStart w:id="50" w:name="_Toc134204820"/>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5</w:t>
      </w:r>
      <w:r w:rsidRPr="00DA73B1">
        <w:rPr>
          <w:rFonts w:ascii="Trebuchet MS" w:hAnsi="Trebuchet MS"/>
          <w:i/>
          <w:iCs/>
          <w:color w:val="1F4E79" w:themeColor="accent1" w:themeShade="80"/>
          <w:sz w:val="22"/>
          <w:szCs w:val="22"/>
        </w:rPr>
        <w:t xml:space="preserve">.2 </w:t>
      </w:r>
      <w:r w:rsidR="00F3064E" w:rsidRPr="00DA73B1">
        <w:rPr>
          <w:rFonts w:ascii="Trebuchet MS" w:hAnsi="Trebuchet MS"/>
          <w:i/>
          <w:iCs/>
          <w:color w:val="1F4E79" w:themeColor="accent1" w:themeShade="80"/>
          <w:sz w:val="22"/>
          <w:szCs w:val="22"/>
        </w:rPr>
        <w:t>Indicatori de rezulta</w:t>
      </w:r>
      <w:r w:rsidR="00A53A61" w:rsidRPr="00DA73B1">
        <w:rPr>
          <w:rFonts w:ascii="Trebuchet MS" w:hAnsi="Trebuchet MS"/>
          <w:i/>
          <w:iCs/>
          <w:color w:val="1F4E79" w:themeColor="accent1" w:themeShade="80"/>
          <w:sz w:val="22"/>
          <w:szCs w:val="22"/>
        </w:rPr>
        <w:t>t</w:t>
      </w:r>
      <w:bookmarkEnd w:id="49"/>
      <w:bookmarkEnd w:id="50"/>
    </w:p>
    <w:tbl>
      <w:tblPr>
        <w:tblStyle w:val="TableGrid"/>
        <w:tblW w:w="10008" w:type="dxa"/>
        <w:tblLayout w:type="fixed"/>
        <w:tblLook w:val="04A0" w:firstRow="1" w:lastRow="0" w:firstColumn="1" w:lastColumn="0" w:noHBand="0" w:noVBand="1"/>
      </w:tblPr>
      <w:tblGrid>
        <w:gridCol w:w="2090"/>
        <w:gridCol w:w="1929"/>
        <w:gridCol w:w="3773"/>
        <w:gridCol w:w="2216"/>
      </w:tblGrid>
      <w:tr w:rsidR="00DA73B1" w:rsidRPr="00DA73B1" w14:paraId="12023280" w14:textId="77777777" w:rsidTr="00593EAC">
        <w:tc>
          <w:tcPr>
            <w:tcW w:w="10008" w:type="dxa"/>
            <w:gridSpan w:val="4"/>
          </w:tcPr>
          <w:p w14:paraId="62953AEB" w14:textId="77777777"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Indicatori de rezultat</w:t>
            </w:r>
          </w:p>
        </w:tc>
      </w:tr>
      <w:tr w:rsidR="00DA73B1" w:rsidRPr="00DA73B1" w14:paraId="5FA9F0CD" w14:textId="77777777" w:rsidTr="00593EAC">
        <w:tc>
          <w:tcPr>
            <w:tcW w:w="2090" w:type="dxa"/>
          </w:tcPr>
          <w:p w14:paraId="795805E7" w14:textId="77777777"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Tip regiune</w:t>
            </w:r>
          </w:p>
        </w:tc>
        <w:tc>
          <w:tcPr>
            <w:tcW w:w="1929" w:type="dxa"/>
          </w:tcPr>
          <w:p w14:paraId="40E771F8" w14:textId="77777777"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Cod indicator</w:t>
            </w:r>
          </w:p>
        </w:tc>
        <w:tc>
          <w:tcPr>
            <w:tcW w:w="3773" w:type="dxa"/>
          </w:tcPr>
          <w:p w14:paraId="0A0C0519" w14:textId="77777777"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Denumire indicator</w:t>
            </w:r>
          </w:p>
        </w:tc>
        <w:tc>
          <w:tcPr>
            <w:tcW w:w="2216" w:type="dxa"/>
          </w:tcPr>
          <w:p w14:paraId="0A2C46EF" w14:textId="580FD0AD" w:rsidR="00593EAC" w:rsidRPr="00DA73B1" w:rsidRDefault="00593EAC" w:rsidP="00A574B7">
            <w:pPr>
              <w:jc w:val="center"/>
              <w:rPr>
                <w:rFonts w:ascii="Trebuchet MS" w:hAnsi="Trebuchet MS"/>
                <w:b/>
                <w:iCs/>
                <w:color w:val="1F4E79" w:themeColor="accent1" w:themeShade="80"/>
              </w:rPr>
            </w:pPr>
            <w:r w:rsidRPr="00DA73B1">
              <w:rPr>
                <w:rFonts w:ascii="Trebuchet MS" w:hAnsi="Trebuchet MS"/>
                <w:b/>
                <w:iCs/>
                <w:color w:val="1F4E79" w:themeColor="accent1" w:themeShade="80"/>
              </w:rPr>
              <w:t>Țintă</w:t>
            </w:r>
            <w:r w:rsidRPr="00DA73B1">
              <w:rPr>
                <w:rFonts w:ascii="Trebuchet MS" w:eastAsia="Calibri" w:hAnsi="Trebuchet MS" w:cs="Times New Roman"/>
                <w:b/>
                <w:iCs/>
                <w:color w:val="1F4E79" w:themeColor="accent1" w:themeShade="80"/>
              </w:rPr>
              <w:t xml:space="preserve"> minimă pe proiect</w:t>
            </w:r>
          </w:p>
        </w:tc>
      </w:tr>
      <w:tr w:rsidR="00DA73B1" w:rsidRPr="00DA73B1" w14:paraId="50FA9829" w14:textId="77777777" w:rsidTr="00593EAC">
        <w:tc>
          <w:tcPr>
            <w:tcW w:w="2090" w:type="dxa"/>
          </w:tcPr>
          <w:p w14:paraId="1587C83C"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lastRenderedPageBreak/>
              <w:t>Regiune mai dezvoltată</w:t>
            </w:r>
          </w:p>
        </w:tc>
        <w:tc>
          <w:tcPr>
            <w:tcW w:w="1929" w:type="dxa"/>
          </w:tcPr>
          <w:p w14:paraId="15195E85" w14:textId="77777777" w:rsidR="00593EAC" w:rsidRPr="00DA73B1" w:rsidRDefault="00593EAC" w:rsidP="00A574B7">
            <w:pPr>
              <w:jc w:val="center"/>
              <w:rPr>
                <w:rFonts w:ascii="Trebuchet MS" w:hAnsi="Trebuchet MS"/>
                <w:iCs/>
                <w:color w:val="1F4E79" w:themeColor="accent1" w:themeShade="80"/>
              </w:rPr>
            </w:pPr>
            <w:r w:rsidRPr="00DA73B1">
              <w:rPr>
                <w:rFonts w:ascii="Trebuchet MS" w:hAnsi="Trebuchet MS"/>
                <w:iCs/>
                <w:color w:val="1F4E79" w:themeColor="accent1" w:themeShade="80"/>
              </w:rPr>
              <w:t>5SR04</w:t>
            </w:r>
          </w:p>
        </w:tc>
        <w:tc>
          <w:tcPr>
            <w:tcW w:w="3773" w:type="dxa"/>
          </w:tcPr>
          <w:p w14:paraId="094BDB0D"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Entități ale partenerilor sociali cu capacitatea consolidată în dialog social și activități specifice pieței muncii</w:t>
            </w:r>
          </w:p>
        </w:tc>
        <w:tc>
          <w:tcPr>
            <w:tcW w:w="2216" w:type="dxa"/>
          </w:tcPr>
          <w:p w14:paraId="3E1F472E" w14:textId="3C281DC3"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 Ținta minimă este 100% din valoarea asumată a indicatorului 5SO04</w:t>
            </w:r>
          </w:p>
        </w:tc>
      </w:tr>
      <w:tr w:rsidR="00DA73B1" w:rsidRPr="00DA73B1" w14:paraId="430BCF4C" w14:textId="77777777" w:rsidTr="00593EAC">
        <w:tc>
          <w:tcPr>
            <w:tcW w:w="2090" w:type="dxa"/>
          </w:tcPr>
          <w:p w14:paraId="38AC3EAD"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Regiuni mai puțin dezvoltate</w:t>
            </w:r>
          </w:p>
        </w:tc>
        <w:tc>
          <w:tcPr>
            <w:tcW w:w="1929" w:type="dxa"/>
          </w:tcPr>
          <w:p w14:paraId="42ED4E43" w14:textId="77777777" w:rsidR="00593EAC" w:rsidRPr="00DA73B1" w:rsidRDefault="00593EAC" w:rsidP="00A574B7">
            <w:pPr>
              <w:jc w:val="center"/>
              <w:rPr>
                <w:rFonts w:ascii="Trebuchet MS" w:hAnsi="Trebuchet MS"/>
                <w:iCs/>
                <w:color w:val="1F4E79" w:themeColor="accent1" w:themeShade="80"/>
              </w:rPr>
            </w:pPr>
            <w:r w:rsidRPr="00DA73B1">
              <w:rPr>
                <w:rFonts w:ascii="Trebuchet MS" w:hAnsi="Trebuchet MS"/>
                <w:iCs/>
                <w:color w:val="1F4E79" w:themeColor="accent1" w:themeShade="80"/>
              </w:rPr>
              <w:t>5SR04</w:t>
            </w:r>
          </w:p>
        </w:tc>
        <w:tc>
          <w:tcPr>
            <w:tcW w:w="3773" w:type="dxa"/>
          </w:tcPr>
          <w:p w14:paraId="24E02AE5"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Entități ale partenerilor sociali cu capacitatea consolidată în dialog social și activități specifice pieței muncii</w:t>
            </w:r>
          </w:p>
        </w:tc>
        <w:tc>
          <w:tcPr>
            <w:tcW w:w="2216" w:type="dxa"/>
          </w:tcPr>
          <w:p w14:paraId="46DA62C4" w14:textId="34F4A905"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Ținta minimă este 100% din valoarea asumată a indicatorului 5SO04</w:t>
            </w:r>
          </w:p>
        </w:tc>
      </w:tr>
      <w:tr w:rsidR="00DA73B1" w:rsidRPr="00DA73B1" w:rsidDel="0003482A" w14:paraId="36CB58DE" w14:textId="77777777" w:rsidTr="00593EAC">
        <w:tc>
          <w:tcPr>
            <w:tcW w:w="2090" w:type="dxa"/>
          </w:tcPr>
          <w:p w14:paraId="371C6523"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Regiune mai dezvoltată</w:t>
            </w:r>
          </w:p>
        </w:tc>
        <w:tc>
          <w:tcPr>
            <w:tcW w:w="1929" w:type="dxa"/>
          </w:tcPr>
          <w:p w14:paraId="5760B0FA" w14:textId="77777777" w:rsidR="00593EAC" w:rsidRPr="00DA73B1" w:rsidRDefault="00593EAC" w:rsidP="00A574B7">
            <w:pPr>
              <w:jc w:val="center"/>
              <w:rPr>
                <w:rFonts w:ascii="Trebuchet MS" w:hAnsi="Trebuchet MS"/>
                <w:iCs/>
                <w:color w:val="1F4E79" w:themeColor="accent1" w:themeShade="80"/>
              </w:rPr>
            </w:pPr>
            <w:r w:rsidRPr="00DA73B1">
              <w:rPr>
                <w:rFonts w:ascii="Trebuchet MS" w:hAnsi="Trebuchet MS"/>
                <w:iCs/>
                <w:color w:val="1F4E79" w:themeColor="accent1" w:themeShade="80"/>
              </w:rPr>
              <w:t>5SR01</w:t>
            </w:r>
          </w:p>
        </w:tc>
        <w:tc>
          <w:tcPr>
            <w:tcW w:w="3773" w:type="dxa"/>
          </w:tcPr>
          <w:p w14:paraId="337248AE"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Participanți care au finalizat formarea cu certificat/care au participat la schimb de bune practici/instruiri</w:t>
            </w:r>
          </w:p>
        </w:tc>
        <w:tc>
          <w:tcPr>
            <w:tcW w:w="2216" w:type="dxa"/>
          </w:tcPr>
          <w:p w14:paraId="425AF73B" w14:textId="77777777" w:rsidR="00593EAC" w:rsidRPr="00DA73B1" w:rsidDel="0003482A"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Minim 90% din valoarea asumată a indicatorului 5S01</w:t>
            </w:r>
          </w:p>
        </w:tc>
      </w:tr>
      <w:tr w:rsidR="00593EAC" w:rsidRPr="00DA73B1" w:rsidDel="0003482A" w14:paraId="1950E90B" w14:textId="77777777" w:rsidTr="00593EAC">
        <w:tc>
          <w:tcPr>
            <w:tcW w:w="2090" w:type="dxa"/>
          </w:tcPr>
          <w:p w14:paraId="321D0C99"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Regiuni mai puțin dezvoltate</w:t>
            </w:r>
          </w:p>
        </w:tc>
        <w:tc>
          <w:tcPr>
            <w:tcW w:w="1929" w:type="dxa"/>
          </w:tcPr>
          <w:p w14:paraId="1F791C28" w14:textId="77777777" w:rsidR="00593EAC" w:rsidRPr="00DA73B1" w:rsidRDefault="00593EAC" w:rsidP="00A574B7">
            <w:pPr>
              <w:jc w:val="center"/>
              <w:rPr>
                <w:rFonts w:ascii="Trebuchet MS" w:hAnsi="Trebuchet MS"/>
                <w:iCs/>
                <w:color w:val="1F4E79" w:themeColor="accent1" w:themeShade="80"/>
              </w:rPr>
            </w:pPr>
            <w:r w:rsidRPr="00DA73B1">
              <w:rPr>
                <w:rFonts w:ascii="Trebuchet MS" w:hAnsi="Trebuchet MS"/>
                <w:iCs/>
                <w:color w:val="1F4E79" w:themeColor="accent1" w:themeShade="80"/>
              </w:rPr>
              <w:t>5SR01</w:t>
            </w:r>
          </w:p>
        </w:tc>
        <w:tc>
          <w:tcPr>
            <w:tcW w:w="3773" w:type="dxa"/>
          </w:tcPr>
          <w:p w14:paraId="0439E474" w14:textId="77777777" w:rsidR="00593EAC" w:rsidRPr="00DA73B1"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Participanți care au finalizat formarea cu certificat/care au participat la schimb de bune practici/instruiri</w:t>
            </w:r>
          </w:p>
        </w:tc>
        <w:tc>
          <w:tcPr>
            <w:tcW w:w="2216" w:type="dxa"/>
          </w:tcPr>
          <w:p w14:paraId="3BFDF947" w14:textId="77777777" w:rsidR="00593EAC" w:rsidRPr="00DA73B1" w:rsidDel="0003482A" w:rsidRDefault="00593EAC" w:rsidP="00A574B7">
            <w:pPr>
              <w:jc w:val="both"/>
              <w:rPr>
                <w:rFonts w:ascii="Trebuchet MS" w:hAnsi="Trebuchet MS"/>
                <w:iCs/>
                <w:color w:val="1F4E79" w:themeColor="accent1" w:themeShade="80"/>
              </w:rPr>
            </w:pPr>
            <w:r w:rsidRPr="00DA73B1">
              <w:rPr>
                <w:rFonts w:ascii="Trebuchet MS" w:hAnsi="Trebuchet MS"/>
                <w:iCs/>
                <w:color w:val="1F4E79" w:themeColor="accent1" w:themeShade="80"/>
              </w:rPr>
              <w:t>Minim 90% din valoarea asumată a indicatorului 5S01</w:t>
            </w:r>
          </w:p>
        </w:tc>
      </w:tr>
    </w:tbl>
    <w:p w14:paraId="2EB88481" w14:textId="2AAA30C5" w:rsidR="00232850" w:rsidRPr="00DA73B1" w:rsidRDefault="00232850" w:rsidP="00232850">
      <w:pPr>
        <w:jc w:val="both"/>
        <w:rPr>
          <w:rFonts w:ascii="Trebuchet MS" w:hAnsi="Trebuchet MS"/>
          <w:color w:val="1F4E79" w:themeColor="accent1" w:themeShade="80"/>
        </w:rPr>
      </w:pPr>
    </w:p>
    <w:p w14:paraId="3848DEDA" w14:textId="2B488B68" w:rsidR="00232850" w:rsidRPr="00DA73B1" w:rsidRDefault="00232850" w:rsidP="00232850">
      <w:pPr>
        <w:jc w:val="both"/>
        <w:rPr>
          <w:rFonts w:ascii="Trebuchet MS" w:hAnsi="Trebuchet MS"/>
          <w:color w:val="1F4E79" w:themeColor="accent1" w:themeShade="80"/>
        </w:rPr>
      </w:pPr>
      <w:bookmarkStart w:id="51" w:name="_Hlk134192484"/>
      <w:r w:rsidRPr="00DA73B1">
        <w:rPr>
          <w:rFonts w:ascii="Trebuchet MS" w:hAnsi="Trebuchet MS"/>
          <w:color w:val="1F4E79" w:themeColor="accent1" w:themeShade="80"/>
        </w:rPr>
        <w:t>Toți indicatorii de realizare și de rezultat de mai sus sunt obligatorii pentru fiecare proiect finanțat în cadrul acestui apel.</w:t>
      </w:r>
    </w:p>
    <w:bookmarkEnd w:id="51"/>
    <w:p w14:paraId="1CF539CD" w14:textId="58FE176B" w:rsidR="00411474" w:rsidRPr="00DA73B1" w:rsidRDefault="00411474" w:rsidP="00411474">
      <w:pPr>
        <w:rPr>
          <w:rFonts w:ascii="Trebuchet MS" w:hAnsi="Trebuchet MS"/>
          <w:color w:val="1F4E79" w:themeColor="accent1" w:themeShade="80"/>
        </w:rPr>
      </w:pPr>
      <w:r w:rsidRPr="00DA73B1">
        <w:rPr>
          <w:rFonts w:ascii="Trebuchet MS" w:hAnsi="Trebuchet MS"/>
          <w:color w:val="1F4E79" w:themeColor="accent1" w:themeShade="80"/>
        </w:rPr>
        <w:t>Definiții indicatori:</w:t>
      </w:r>
    </w:p>
    <w:p w14:paraId="06B73854" w14:textId="1166F8AE" w:rsidR="00411474" w:rsidRPr="00DA73B1" w:rsidRDefault="00411474" w:rsidP="00411474">
      <w:pPr>
        <w:pStyle w:val="ListParagraph"/>
        <w:numPr>
          <w:ilvl w:val="0"/>
          <w:numId w:val="22"/>
        </w:numPr>
        <w:autoSpaceDE w:val="0"/>
        <w:autoSpaceDN w:val="0"/>
        <w:adjustRightInd w:val="0"/>
        <w:ind w:left="90" w:firstLine="450"/>
        <w:jc w:val="both"/>
        <w:rPr>
          <w:rFonts w:ascii="Trebuchet MS" w:hAnsi="Trebuchet MS"/>
          <w:iCs/>
          <w:color w:val="1F4E79" w:themeColor="accent1" w:themeShade="80"/>
        </w:rPr>
      </w:pPr>
      <w:r w:rsidRPr="00DA73B1">
        <w:rPr>
          <w:rFonts w:ascii="Trebuchet MS" w:hAnsi="Trebuchet MS"/>
          <w:iCs/>
          <w:color w:val="1F4E79" w:themeColor="accent1" w:themeShade="80"/>
        </w:rPr>
        <w:t>5SO04 ”Entități sprijinite (pentru consolidarea dialogului social)” – reprezintă numărul de organizații sprijinite în perioada de implementare a proiectului în vederea cons</w:t>
      </w:r>
      <w:r w:rsidR="00593EAC" w:rsidRPr="00DA73B1">
        <w:rPr>
          <w:rFonts w:ascii="Trebuchet MS" w:hAnsi="Trebuchet MS"/>
          <w:iCs/>
          <w:color w:val="1F4E79" w:themeColor="accent1" w:themeShade="80"/>
        </w:rPr>
        <w:t>oli</w:t>
      </w:r>
      <w:r w:rsidRPr="00DA73B1">
        <w:rPr>
          <w:rFonts w:ascii="Trebuchet MS" w:hAnsi="Trebuchet MS"/>
          <w:iCs/>
          <w:color w:val="1F4E79" w:themeColor="accent1" w:themeShade="80"/>
        </w:rPr>
        <w:t xml:space="preserve">dării dialogului social. Valoarea asumată a acestui indicator este egală cu numărul de organizații sindicale/patronale care sunt incluse în grupul țintă al proiectului și beneficiază în mod direct de activitățile 2, 3 și 4 definite conform secțiunii </w:t>
      </w:r>
      <w:r w:rsidR="00D71C7C" w:rsidRPr="00DA73B1">
        <w:rPr>
          <w:rFonts w:ascii="Trebuchet MS" w:hAnsi="Trebuchet MS"/>
          <w:color w:val="1F4E79" w:themeColor="accent1" w:themeShade="80"/>
        </w:rPr>
        <w:t xml:space="preserve">5.2.2 Activități eligibile </w:t>
      </w:r>
      <w:r w:rsidRPr="00DA73B1">
        <w:rPr>
          <w:rFonts w:ascii="Trebuchet MS" w:hAnsi="Trebuchet MS"/>
          <w:iCs/>
          <w:color w:val="1F4E79" w:themeColor="accent1" w:themeShade="80"/>
        </w:rPr>
        <w:t>din prezentul Ghid al Solicitantului Condiții Specifice.</w:t>
      </w:r>
    </w:p>
    <w:p w14:paraId="03D5AC95" w14:textId="77777777" w:rsidR="00305E84" w:rsidRPr="00DA73B1" w:rsidRDefault="00411474" w:rsidP="00411474">
      <w:pPr>
        <w:pStyle w:val="ListParagraph"/>
        <w:numPr>
          <w:ilvl w:val="0"/>
          <w:numId w:val="22"/>
        </w:numPr>
        <w:autoSpaceDE w:val="0"/>
        <w:autoSpaceDN w:val="0"/>
        <w:adjustRightInd w:val="0"/>
        <w:ind w:left="90" w:firstLine="450"/>
        <w:jc w:val="both"/>
        <w:rPr>
          <w:rFonts w:ascii="Trebuchet MS" w:hAnsi="Trebuchet MS"/>
          <w:iCs/>
          <w:color w:val="1F4E79" w:themeColor="accent1" w:themeShade="80"/>
        </w:rPr>
      </w:pPr>
      <w:r w:rsidRPr="00DA73B1">
        <w:rPr>
          <w:rFonts w:ascii="Trebuchet MS" w:hAnsi="Trebuchet MS"/>
          <w:iCs/>
          <w:color w:val="1F4E79" w:themeColor="accent1" w:themeShade="80"/>
        </w:rPr>
        <w:t>5SR04 „Entități ale partenerilor sociali cu capacitatea consolidată în dialog social și activități specifice pieței muncii“ – reprezintă numărul partenerilor sociali care și-au consolidat capacitatea în procesul de implementare a dialogului social și activități</w:t>
      </w:r>
      <w:r w:rsidR="00A3585A" w:rsidRPr="00DA73B1">
        <w:rPr>
          <w:rFonts w:ascii="Trebuchet MS" w:hAnsi="Trebuchet MS"/>
          <w:iCs/>
          <w:color w:val="1F4E79" w:themeColor="accent1" w:themeShade="80"/>
        </w:rPr>
        <w:t>lor</w:t>
      </w:r>
      <w:r w:rsidRPr="00DA73B1">
        <w:rPr>
          <w:rFonts w:ascii="Trebuchet MS" w:hAnsi="Trebuchet MS"/>
          <w:iCs/>
          <w:color w:val="1F4E79" w:themeColor="accent1" w:themeShade="80"/>
        </w:rPr>
        <w:t xml:space="preserve"> specifice pieței muncii. În cadrul acestui indicator vor fi colectate acele organizații sindicale/patronale care</w:t>
      </w:r>
      <w:r w:rsidR="00397AFF" w:rsidRPr="00DA73B1">
        <w:rPr>
          <w:rFonts w:ascii="Trebuchet MS" w:hAnsi="Trebuchet MS"/>
          <w:iCs/>
          <w:color w:val="1F4E79" w:themeColor="accent1" w:themeShade="80"/>
        </w:rPr>
        <w:t>,</w:t>
      </w:r>
      <w:r w:rsidRPr="00DA73B1">
        <w:rPr>
          <w:rFonts w:ascii="Trebuchet MS" w:hAnsi="Trebuchet MS"/>
          <w:iCs/>
          <w:color w:val="1F4E79" w:themeColor="accent1" w:themeShade="80"/>
        </w:rPr>
        <w:t xml:space="preserve"> ca urmare a faptului că au beneficiat de sprijin prin implementarea activităților 2, 3 și 4 definite conform secțiunii </w:t>
      </w:r>
      <w:r w:rsidR="00D71C7C" w:rsidRPr="00DA73B1">
        <w:rPr>
          <w:rFonts w:ascii="Trebuchet MS" w:hAnsi="Trebuchet MS"/>
          <w:color w:val="1F4E79" w:themeColor="accent1" w:themeShade="80"/>
        </w:rPr>
        <w:t xml:space="preserve">5.2.2 Activități eligibile </w:t>
      </w:r>
      <w:r w:rsidRPr="00DA73B1">
        <w:rPr>
          <w:rFonts w:ascii="Trebuchet MS" w:hAnsi="Trebuchet MS"/>
          <w:iCs/>
          <w:color w:val="1F4E79" w:themeColor="accent1" w:themeShade="80"/>
        </w:rPr>
        <w:t>din prezentul Ghid al Solicitantului Condiții Specifice</w:t>
      </w:r>
      <w:r w:rsidR="00397AFF" w:rsidRPr="00DA73B1">
        <w:rPr>
          <w:rFonts w:ascii="Trebuchet MS" w:hAnsi="Trebuchet MS"/>
          <w:iCs/>
          <w:color w:val="1F4E79" w:themeColor="accent1" w:themeShade="80"/>
        </w:rPr>
        <w:t>,</w:t>
      </w:r>
      <w:r w:rsidRPr="00DA73B1">
        <w:rPr>
          <w:rFonts w:ascii="Trebuchet MS" w:hAnsi="Trebuchet MS"/>
          <w:iCs/>
          <w:color w:val="1F4E79" w:themeColor="accent1" w:themeShade="80"/>
        </w:rPr>
        <w:t xml:space="preserve"> și-au consolidat capacitatea în implementarea dialogului social și activități specifice pieței muncii. Pentru </w:t>
      </w:r>
      <w:r w:rsidR="00593EAC" w:rsidRPr="00DA73B1">
        <w:rPr>
          <w:rFonts w:ascii="Trebuchet MS" w:hAnsi="Trebuchet MS"/>
          <w:iCs/>
          <w:color w:val="1F4E79" w:themeColor="accent1" w:themeShade="80"/>
        </w:rPr>
        <w:t>demonstrarea</w:t>
      </w:r>
      <w:r w:rsidRPr="00DA73B1">
        <w:rPr>
          <w:rFonts w:ascii="Trebuchet MS" w:hAnsi="Trebuchet MS"/>
          <w:iCs/>
          <w:color w:val="1F4E79" w:themeColor="accent1" w:themeShade="80"/>
        </w:rPr>
        <w:t xml:space="preserve"> consolid</w:t>
      </w:r>
      <w:r w:rsidR="00593EAC" w:rsidRPr="00DA73B1">
        <w:rPr>
          <w:rFonts w:ascii="Trebuchet MS" w:hAnsi="Trebuchet MS"/>
          <w:iCs/>
          <w:color w:val="1F4E79" w:themeColor="accent1" w:themeShade="80"/>
        </w:rPr>
        <w:t>ării</w:t>
      </w:r>
      <w:r w:rsidRPr="00DA73B1">
        <w:rPr>
          <w:rFonts w:ascii="Trebuchet MS" w:hAnsi="Trebuchet MS"/>
          <w:iCs/>
          <w:color w:val="1F4E79" w:themeColor="accent1" w:themeShade="80"/>
        </w:rPr>
        <w:t xml:space="preserve"> capacității în dialog social și activități specifice pieței muncii  solicitantul va achiziționa servicii de audit, altul decât auditul public intern (art. 3 alin 3 din OUG 75/1999 republicată cu modificările și completările ulterioare</w:t>
      </w:r>
      <w:r w:rsidR="009927E8" w:rsidRPr="00DA73B1">
        <w:rPr>
          <w:rFonts w:ascii="Trebuchet MS" w:hAnsi="Trebuchet MS"/>
          <w:iCs/>
          <w:color w:val="1F4E79" w:themeColor="accent1" w:themeShade="80"/>
        </w:rPr>
        <w:t>)</w:t>
      </w:r>
      <w:r w:rsidRPr="00DA73B1">
        <w:rPr>
          <w:rFonts w:ascii="Trebuchet MS" w:hAnsi="Trebuchet MS"/>
          <w:iCs/>
          <w:color w:val="1F4E79" w:themeColor="accent1" w:themeShade="80"/>
        </w:rPr>
        <w:t xml:space="preserve">, realizat de către auditori financiari sau firme de audit care sunt autorizați/autorizate în condițiile legii și care sunt membri activi ai Camerei Auditorilor Financiari din România. Scopul misiunii de audit este </w:t>
      </w:r>
      <w:bookmarkStart w:id="52" w:name="_Hlk134192951"/>
      <w:r w:rsidR="00305E84" w:rsidRPr="00DA73B1">
        <w:rPr>
          <w:rFonts w:ascii="Trebuchet MS" w:hAnsi="Trebuchet MS"/>
          <w:iCs/>
          <w:color w:val="1F4E79" w:themeColor="accent1" w:themeShade="80"/>
        </w:rPr>
        <w:t>auditarea</w:t>
      </w:r>
      <w:bookmarkEnd w:id="52"/>
      <w:r w:rsidR="00305E84" w:rsidRPr="00DA73B1">
        <w:rPr>
          <w:rFonts w:ascii="Trebuchet MS" w:hAnsi="Trebuchet MS"/>
          <w:iCs/>
          <w:color w:val="1F4E79" w:themeColor="accent1" w:themeShade="80"/>
        </w:rPr>
        <w:t xml:space="preserve"> </w:t>
      </w:r>
      <w:r w:rsidRPr="00DA73B1">
        <w:rPr>
          <w:rFonts w:ascii="Trebuchet MS" w:hAnsi="Trebuchet MS"/>
          <w:iCs/>
          <w:color w:val="1F4E79" w:themeColor="accent1" w:themeShade="80"/>
        </w:rPr>
        <w:t>modul</w:t>
      </w:r>
      <w:r w:rsidR="00305E84" w:rsidRPr="00DA73B1">
        <w:rPr>
          <w:rFonts w:ascii="Trebuchet MS" w:hAnsi="Trebuchet MS"/>
          <w:iCs/>
          <w:color w:val="1F4E79" w:themeColor="accent1" w:themeShade="80"/>
        </w:rPr>
        <w:t>ui</w:t>
      </w:r>
      <w:r w:rsidRPr="00DA73B1">
        <w:rPr>
          <w:rFonts w:ascii="Trebuchet MS" w:hAnsi="Trebuchet MS"/>
          <w:iCs/>
          <w:color w:val="1F4E79" w:themeColor="accent1" w:themeShade="80"/>
        </w:rPr>
        <w:t xml:space="preserve"> în care capacitatea partenerilor sociali a fost consolidată în vederea implementării dialogului social și a activităților specifice derulate conform rolului social de reprezentare pe piața muncii. Raportul de audit rezultat trebuie să indice situația inițială de la nivelul partenerului social și modalitatea în care acesta răspunde mai eficient rolului de reprezentare în cadrul procesului de dialog social și a activităților specifice pieței muncii.</w:t>
      </w:r>
    </w:p>
    <w:p w14:paraId="3DF8B39A" w14:textId="374A8B19" w:rsidR="00411474" w:rsidRPr="00DA73B1" w:rsidRDefault="00411474" w:rsidP="00411474">
      <w:pPr>
        <w:pStyle w:val="ListParagraph"/>
        <w:numPr>
          <w:ilvl w:val="0"/>
          <w:numId w:val="22"/>
        </w:numPr>
        <w:autoSpaceDE w:val="0"/>
        <w:autoSpaceDN w:val="0"/>
        <w:adjustRightInd w:val="0"/>
        <w:ind w:left="90" w:firstLine="45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5SO01 Participanți în programe de pregătire reprezintă numărul persoanelor fizice, ce fac parte din grupul țintă al proiectului și participă la programe de pregătire (activitatea 3 definită conform secțiunii </w:t>
      </w:r>
      <w:r w:rsidR="00D71C7C" w:rsidRPr="00DA73B1">
        <w:rPr>
          <w:rFonts w:ascii="Trebuchet MS" w:hAnsi="Trebuchet MS"/>
          <w:color w:val="1F4E79" w:themeColor="accent1" w:themeShade="80"/>
        </w:rPr>
        <w:t xml:space="preserve">5.2.2 Activități eligibile </w:t>
      </w:r>
      <w:r w:rsidRPr="00DA73B1">
        <w:rPr>
          <w:rFonts w:ascii="Trebuchet MS" w:hAnsi="Trebuchet MS"/>
          <w:iCs/>
          <w:color w:val="1F4E79" w:themeColor="accent1" w:themeShade="80"/>
        </w:rPr>
        <w:t>din prezentul Ghid al Solicitantului Condiții Specifice</w:t>
      </w:r>
      <w:r w:rsidR="00305E84" w:rsidRPr="00DA73B1">
        <w:rPr>
          <w:rFonts w:ascii="Trebuchet MS" w:hAnsi="Trebuchet MS"/>
          <w:iCs/>
          <w:color w:val="1F4E79" w:themeColor="accent1" w:themeShade="80"/>
        </w:rPr>
        <w:t>)</w:t>
      </w:r>
      <w:r w:rsidRPr="00DA73B1">
        <w:rPr>
          <w:rFonts w:ascii="Trebuchet MS" w:hAnsi="Trebuchet MS"/>
          <w:iCs/>
          <w:color w:val="1F4E79" w:themeColor="accent1" w:themeShade="80"/>
        </w:rPr>
        <w:t>.</w:t>
      </w:r>
    </w:p>
    <w:p w14:paraId="090EE08F" w14:textId="793E6D8C" w:rsidR="00411474" w:rsidRPr="00DA73B1" w:rsidRDefault="00411474" w:rsidP="00411474">
      <w:pPr>
        <w:pStyle w:val="ListParagraph"/>
        <w:numPr>
          <w:ilvl w:val="0"/>
          <w:numId w:val="22"/>
        </w:numPr>
        <w:autoSpaceDE w:val="0"/>
        <w:autoSpaceDN w:val="0"/>
        <w:adjustRightInd w:val="0"/>
        <w:ind w:left="90" w:firstLine="450"/>
        <w:jc w:val="both"/>
        <w:rPr>
          <w:rFonts w:ascii="Trebuchet MS" w:hAnsi="Trebuchet MS"/>
          <w:iCs/>
          <w:color w:val="1F4E79" w:themeColor="accent1" w:themeShade="80"/>
        </w:rPr>
      </w:pPr>
      <w:r w:rsidRPr="00DA73B1">
        <w:rPr>
          <w:rFonts w:ascii="Trebuchet MS" w:hAnsi="Trebuchet MS"/>
          <w:iCs/>
          <w:color w:val="1F4E79" w:themeColor="accent1" w:themeShade="80"/>
        </w:rPr>
        <w:lastRenderedPageBreak/>
        <w:t xml:space="preserve"> 5SR01 Participanți care au finalizat formarea cu certificat/care au participat la schimb de bune practici/instruiri reprezintă numărul persoanelor fizice din grupul </w:t>
      </w:r>
      <w:r w:rsidR="00593EAC" w:rsidRPr="00DA73B1">
        <w:rPr>
          <w:rFonts w:ascii="Trebuchet MS" w:hAnsi="Trebuchet MS"/>
          <w:iCs/>
          <w:color w:val="1F4E79" w:themeColor="accent1" w:themeShade="80"/>
        </w:rPr>
        <w:t>ț</w:t>
      </w:r>
      <w:r w:rsidRPr="00DA73B1">
        <w:rPr>
          <w:rFonts w:ascii="Trebuchet MS" w:hAnsi="Trebuchet MS"/>
          <w:iCs/>
          <w:color w:val="1F4E79" w:themeColor="accent1" w:themeShade="80"/>
        </w:rPr>
        <w:t>int</w:t>
      </w:r>
      <w:r w:rsidR="00593EAC" w:rsidRPr="00DA73B1">
        <w:rPr>
          <w:rFonts w:ascii="Trebuchet MS" w:hAnsi="Trebuchet MS"/>
          <w:iCs/>
          <w:color w:val="1F4E79" w:themeColor="accent1" w:themeShade="80"/>
        </w:rPr>
        <w:t>ă</w:t>
      </w:r>
      <w:r w:rsidRPr="00DA73B1">
        <w:rPr>
          <w:rFonts w:ascii="Trebuchet MS" w:hAnsi="Trebuchet MS"/>
          <w:iCs/>
          <w:color w:val="1F4E79" w:themeColor="accent1" w:themeShade="80"/>
        </w:rPr>
        <w:t xml:space="preserve"> care ca urmare a parcurgerii </w:t>
      </w:r>
      <w:r w:rsidR="00593EAC" w:rsidRPr="00DA73B1">
        <w:rPr>
          <w:rFonts w:ascii="Trebuchet MS" w:hAnsi="Trebuchet MS"/>
          <w:iCs/>
          <w:color w:val="1F4E79" w:themeColor="accent1" w:themeShade="80"/>
        </w:rPr>
        <w:t>A</w:t>
      </w:r>
      <w:r w:rsidRPr="00DA73B1">
        <w:rPr>
          <w:rFonts w:ascii="Trebuchet MS" w:hAnsi="Trebuchet MS"/>
          <w:iCs/>
          <w:color w:val="1F4E79" w:themeColor="accent1" w:themeShade="80"/>
        </w:rPr>
        <w:t xml:space="preserve">ctivității 3 definită conform secțiunii </w:t>
      </w:r>
      <w:r w:rsidR="00D71C7C" w:rsidRPr="00DA73B1">
        <w:rPr>
          <w:rFonts w:ascii="Trebuchet MS" w:hAnsi="Trebuchet MS"/>
          <w:color w:val="1F4E79" w:themeColor="accent1" w:themeShade="80"/>
        </w:rPr>
        <w:t xml:space="preserve">5.2.2 Activități eligibile </w:t>
      </w:r>
      <w:r w:rsidRPr="00DA73B1">
        <w:rPr>
          <w:rFonts w:ascii="Trebuchet MS" w:hAnsi="Trebuchet MS"/>
          <w:iCs/>
          <w:color w:val="1F4E79" w:themeColor="accent1" w:themeShade="80"/>
        </w:rPr>
        <w:t xml:space="preserve">din prezentul Ghid al Solicitantului Condiții Specifice au fost certificate. </w:t>
      </w:r>
      <w:r w:rsidR="00593EAC" w:rsidRPr="00DA73B1">
        <w:rPr>
          <w:rFonts w:ascii="Trebuchet MS" w:hAnsi="Trebuchet MS"/>
          <w:iCs/>
          <w:color w:val="1F4E79" w:themeColor="accent1" w:themeShade="80"/>
        </w:rPr>
        <w:t>Î</w:t>
      </w:r>
      <w:r w:rsidRPr="00DA73B1">
        <w:rPr>
          <w:rFonts w:ascii="Trebuchet MS" w:hAnsi="Trebuchet MS"/>
          <w:iCs/>
          <w:color w:val="1F4E79" w:themeColor="accent1" w:themeShade="80"/>
        </w:rPr>
        <w:t xml:space="preserve">n cazul acestui indicator vor fi avute în vedere </w:t>
      </w:r>
      <w:r w:rsidR="00593EAC" w:rsidRPr="00DA73B1">
        <w:rPr>
          <w:rFonts w:ascii="Trebuchet MS" w:hAnsi="Trebuchet MS"/>
          <w:iCs/>
          <w:color w:val="1F4E79" w:themeColor="accent1" w:themeShade="80"/>
        </w:rPr>
        <w:t>certificatele</w:t>
      </w:r>
      <w:r w:rsidRPr="00DA73B1">
        <w:rPr>
          <w:rFonts w:ascii="Trebuchet MS" w:hAnsi="Trebuchet MS"/>
          <w:iCs/>
          <w:color w:val="1F4E79" w:themeColor="accent1" w:themeShade="80"/>
        </w:rPr>
        <w:t xml:space="preserve"> obținute ca urmare a unui proces de evaluare indiferent dacă sunt certificate cu recunoaștere națională (</w:t>
      </w:r>
      <w:r w:rsidR="00593EAC" w:rsidRPr="00DA73B1">
        <w:rPr>
          <w:rFonts w:ascii="Trebuchet MS" w:hAnsi="Trebuchet MS"/>
          <w:iCs/>
          <w:color w:val="1F4E79" w:themeColor="accent1" w:themeShade="80"/>
        </w:rPr>
        <w:t>î</w:t>
      </w:r>
      <w:r w:rsidRPr="00DA73B1">
        <w:rPr>
          <w:rFonts w:ascii="Trebuchet MS" w:hAnsi="Trebuchet MS"/>
          <w:iCs/>
          <w:color w:val="1F4E79" w:themeColor="accent1" w:themeShade="80"/>
        </w:rPr>
        <w:t xml:space="preserve">n conformitate cu OG 129/20000 privind formarea profesională a adulților cu modificările și completările ulterioare) sau certificate cu recunoaștere la nivel de </w:t>
      </w:r>
      <w:r w:rsidR="00593EAC" w:rsidRPr="00DA73B1">
        <w:rPr>
          <w:rFonts w:ascii="Trebuchet MS" w:hAnsi="Trebuchet MS"/>
          <w:iCs/>
          <w:color w:val="1F4E79" w:themeColor="accent1" w:themeShade="80"/>
        </w:rPr>
        <w:t>organizație</w:t>
      </w:r>
      <w:r w:rsidRPr="00DA73B1">
        <w:rPr>
          <w:rFonts w:ascii="Trebuchet MS" w:hAnsi="Trebuchet MS"/>
          <w:iCs/>
          <w:color w:val="1F4E79" w:themeColor="accent1" w:themeShade="80"/>
        </w:rPr>
        <w:t>.</w:t>
      </w:r>
    </w:p>
    <w:p w14:paraId="3163BAA3" w14:textId="77777777" w:rsidR="00075346" w:rsidRPr="00DA73B1" w:rsidRDefault="00075346" w:rsidP="00075346">
      <w:pPr>
        <w:pStyle w:val="ListParagraph"/>
        <w:autoSpaceDE w:val="0"/>
        <w:autoSpaceDN w:val="0"/>
        <w:adjustRightInd w:val="0"/>
        <w:ind w:left="540"/>
        <w:jc w:val="both"/>
        <w:rPr>
          <w:rFonts w:ascii="Trebuchet MS" w:hAnsi="Trebuchet MS"/>
          <w:iCs/>
          <w:color w:val="1F4E79" w:themeColor="accent1" w:themeShade="80"/>
        </w:rPr>
      </w:pPr>
    </w:p>
    <w:p w14:paraId="71954BE6" w14:textId="2BD1A0EE" w:rsidR="00566CCA" w:rsidRPr="00DA73B1" w:rsidRDefault="00876412" w:rsidP="00593EAC">
      <w:pPr>
        <w:pStyle w:val="Heading3"/>
        <w:ind w:left="567"/>
        <w:rPr>
          <w:color w:val="1F4E79" w:themeColor="accent1" w:themeShade="80"/>
        </w:rPr>
      </w:pPr>
      <w:bookmarkStart w:id="53" w:name="_Toc133919166"/>
      <w:bookmarkStart w:id="54" w:name="_Toc134204821"/>
      <w:r w:rsidRPr="00DA73B1">
        <w:rPr>
          <w:rFonts w:ascii="Trebuchet MS" w:hAnsi="Trebuchet MS"/>
          <w:color w:val="1F4E79" w:themeColor="accent1" w:themeShade="80"/>
          <w:sz w:val="22"/>
          <w:szCs w:val="22"/>
        </w:rPr>
        <w:t>4</w:t>
      </w:r>
      <w:r w:rsidRPr="00DA73B1">
        <w:rPr>
          <w:rFonts w:ascii="Trebuchet MS" w:hAnsi="Trebuchet MS"/>
          <w:i/>
          <w:iCs/>
          <w:color w:val="1F4E79" w:themeColor="accent1" w:themeShade="80"/>
          <w:sz w:val="22"/>
          <w:szCs w:val="22"/>
        </w:rPr>
        <w:t>.</w:t>
      </w:r>
      <w:r w:rsidR="00F312F6" w:rsidRPr="00DA73B1">
        <w:rPr>
          <w:rFonts w:ascii="Trebuchet MS" w:hAnsi="Trebuchet MS"/>
          <w:i/>
          <w:iCs/>
          <w:color w:val="1F4E79" w:themeColor="accent1" w:themeShade="80"/>
          <w:sz w:val="22"/>
          <w:szCs w:val="22"/>
        </w:rPr>
        <w:t>5</w:t>
      </w:r>
      <w:r w:rsidRPr="00DA73B1">
        <w:rPr>
          <w:rFonts w:ascii="Trebuchet MS" w:hAnsi="Trebuchet MS"/>
          <w:i/>
          <w:iCs/>
          <w:color w:val="1F4E79" w:themeColor="accent1" w:themeShade="80"/>
          <w:sz w:val="22"/>
          <w:szCs w:val="22"/>
        </w:rPr>
        <w:t xml:space="preserve">.3 </w:t>
      </w:r>
      <w:r w:rsidR="00566CCA" w:rsidRPr="00DA73B1">
        <w:rPr>
          <w:rFonts w:ascii="Trebuchet MS" w:hAnsi="Trebuchet MS"/>
          <w:i/>
          <w:iCs/>
          <w:color w:val="1F4E79" w:themeColor="accent1" w:themeShade="80"/>
          <w:sz w:val="22"/>
          <w:szCs w:val="22"/>
        </w:rPr>
        <w:t>Indicatori suplimentari specifici Apelului de Proiecte</w:t>
      </w:r>
      <w:bookmarkEnd w:id="53"/>
      <w:bookmarkEnd w:id="54"/>
    </w:p>
    <w:p w14:paraId="20E5493A" w14:textId="6582C9E5" w:rsidR="00CE026A" w:rsidRPr="00DA73B1" w:rsidRDefault="00CE026A" w:rsidP="00593EAC">
      <w:pPr>
        <w:spacing w:before="120" w:after="120"/>
        <w:ind w:firstLine="567"/>
        <w:rPr>
          <w:rFonts w:ascii="Trebuchet MS" w:hAnsi="Trebuchet MS"/>
          <w:iCs/>
          <w:color w:val="1F4E79" w:themeColor="accent1" w:themeShade="80"/>
        </w:rPr>
      </w:pPr>
      <w:r w:rsidRPr="00DA73B1">
        <w:rPr>
          <w:rFonts w:ascii="Trebuchet MS" w:hAnsi="Trebuchet MS"/>
          <w:iCs/>
          <w:color w:val="1F4E79" w:themeColor="accent1" w:themeShade="80"/>
        </w:rPr>
        <w:t>Nu este cazul</w:t>
      </w:r>
    </w:p>
    <w:p w14:paraId="17D35C0D" w14:textId="77777777" w:rsidR="00593EAC" w:rsidRPr="00DA73B1" w:rsidRDefault="00593EAC" w:rsidP="00593EAC">
      <w:pPr>
        <w:pStyle w:val="Heading2"/>
        <w:ind w:left="567"/>
        <w:rPr>
          <w:rFonts w:ascii="Trebuchet MS" w:hAnsi="Trebuchet MS"/>
          <w:i/>
          <w:iCs/>
          <w:color w:val="1F4E79" w:themeColor="accent1" w:themeShade="80"/>
          <w:sz w:val="22"/>
          <w:szCs w:val="22"/>
        </w:rPr>
      </w:pPr>
      <w:bookmarkStart w:id="55" w:name="_Toc133919167"/>
    </w:p>
    <w:p w14:paraId="3C19331D" w14:textId="5DA82D01" w:rsidR="00243D8C" w:rsidRPr="00DA73B1" w:rsidRDefault="00876412" w:rsidP="00593EAC">
      <w:pPr>
        <w:pStyle w:val="Heading2"/>
        <w:ind w:left="567"/>
        <w:rPr>
          <w:rFonts w:ascii="Trebuchet MS" w:hAnsi="Trebuchet MS"/>
          <w:i/>
          <w:iCs/>
          <w:color w:val="1F4E79" w:themeColor="accent1" w:themeShade="80"/>
          <w:sz w:val="22"/>
          <w:szCs w:val="22"/>
        </w:rPr>
      </w:pPr>
      <w:bookmarkStart w:id="56" w:name="_Toc134204822"/>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6</w:t>
      </w:r>
      <w:r w:rsidRPr="00DA73B1">
        <w:rPr>
          <w:rFonts w:ascii="Trebuchet MS" w:hAnsi="Trebuchet MS"/>
          <w:i/>
          <w:iCs/>
          <w:color w:val="1F4E79" w:themeColor="accent1" w:themeShade="80"/>
          <w:sz w:val="22"/>
          <w:szCs w:val="22"/>
        </w:rPr>
        <w:t xml:space="preserve"> </w:t>
      </w:r>
      <w:r w:rsidR="00566CCA" w:rsidRPr="00DA73B1">
        <w:rPr>
          <w:rFonts w:ascii="Trebuchet MS" w:hAnsi="Trebuchet MS"/>
          <w:i/>
          <w:iCs/>
          <w:color w:val="1F4E79" w:themeColor="accent1" w:themeShade="80"/>
          <w:sz w:val="22"/>
          <w:szCs w:val="22"/>
        </w:rPr>
        <w:t>Rezultatele așteptate</w:t>
      </w:r>
      <w:bookmarkEnd w:id="55"/>
      <w:bookmarkEnd w:id="56"/>
    </w:p>
    <w:p w14:paraId="6D81B3B7" w14:textId="198CC083" w:rsidR="000F0179" w:rsidRPr="00DA73B1" w:rsidRDefault="000F0179" w:rsidP="00593EA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Rezultatele așteptate urmare a acordării sprijinului financiar în cadrul prezent</w:t>
      </w:r>
      <w:r w:rsidR="00593EAC" w:rsidRPr="00DA73B1">
        <w:rPr>
          <w:rFonts w:ascii="Trebuchet MS" w:hAnsi="Trebuchet MS"/>
          <w:iCs/>
          <w:color w:val="1F4E79" w:themeColor="accent1" w:themeShade="80"/>
        </w:rPr>
        <w:t xml:space="preserve">ului </w:t>
      </w:r>
      <w:r w:rsidRPr="00DA73B1">
        <w:rPr>
          <w:rFonts w:ascii="Trebuchet MS" w:hAnsi="Trebuchet MS"/>
          <w:iCs/>
          <w:color w:val="1F4E79" w:themeColor="accent1" w:themeShade="80"/>
        </w:rPr>
        <w:t>apel de proiecte sunt următoarele:</w:t>
      </w:r>
    </w:p>
    <w:p w14:paraId="6C440137" w14:textId="7CCBB6D9" w:rsidR="00501CFE" w:rsidRPr="00DA73B1" w:rsidRDefault="00501CFE" w:rsidP="00501CFE">
      <w:pPr>
        <w:pStyle w:val="ListParagraph"/>
        <w:numPr>
          <w:ilvl w:val="0"/>
          <w:numId w:val="23"/>
        </w:numPr>
        <w:ind w:left="0" w:firstLine="360"/>
        <w:jc w:val="both"/>
        <w:rPr>
          <w:rFonts w:ascii="Trebuchet MS" w:hAnsi="Trebuchet MS"/>
          <w:color w:val="1F4E79" w:themeColor="accent1" w:themeShade="80"/>
        </w:rPr>
      </w:pPr>
      <w:bookmarkStart w:id="57" w:name="_Toc133919168"/>
      <w:r w:rsidRPr="00DA73B1">
        <w:rPr>
          <w:rFonts w:ascii="Trebuchet MS" w:hAnsi="Trebuchet MS"/>
          <w:color w:val="1F4E79" w:themeColor="accent1" w:themeShade="80"/>
        </w:rPr>
        <w:t>Număr de membri sprijiniți (federații cu personalitate juridică și organizații județene/regionale cu personalitate juridică/sindicate/patronate);</w:t>
      </w:r>
    </w:p>
    <w:p w14:paraId="07EF8B3A" w14:textId="77777777" w:rsidR="00501CFE" w:rsidRPr="00DA73B1" w:rsidRDefault="00501CFE" w:rsidP="00501CFE">
      <w:pPr>
        <w:pStyle w:val="ListParagraph"/>
        <w:numPr>
          <w:ilvl w:val="0"/>
          <w:numId w:val="23"/>
        </w:numPr>
        <w:ind w:left="0" w:firstLine="360"/>
        <w:jc w:val="both"/>
        <w:rPr>
          <w:rFonts w:ascii="Trebuchet MS" w:hAnsi="Trebuchet MS"/>
          <w:color w:val="1F4E79" w:themeColor="accent1" w:themeShade="80"/>
        </w:rPr>
      </w:pPr>
      <w:r w:rsidRPr="00DA73B1">
        <w:rPr>
          <w:rFonts w:ascii="Trebuchet MS" w:hAnsi="Trebuchet MS"/>
          <w:color w:val="1F4E79" w:themeColor="accent1" w:themeShade="80"/>
        </w:rPr>
        <w:t>Număr de specialiști ai partenerilor sociali formați și certificați, precum și participanți la schimb de bune practici/instruiri;</w:t>
      </w:r>
    </w:p>
    <w:p w14:paraId="0BBCE772" w14:textId="77777777" w:rsidR="00501CFE" w:rsidRPr="00DA73B1" w:rsidRDefault="00501CFE" w:rsidP="00501CFE">
      <w:pPr>
        <w:pStyle w:val="ListParagraph"/>
        <w:numPr>
          <w:ilvl w:val="0"/>
          <w:numId w:val="23"/>
        </w:numPr>
        <w:jc w:val="both"/>
        <w:rPr>
          <w:rFonts w:ascii="Trebuchet MS" w:hAnsi="Trebuchet MS"/>
          <w:color w:val="1F4E79" w:themeColor="accent1" w:themeShade="80"/>
        </w:rPr>
      </w:pPr>
      <w:r w:rsidRPr="00DA73B1">
        <w:rPr>
          <w:rFonts w:ascii="Trebuchet MS" w:hAnsi="Trebuchet MS"/>
          <w:color w:val="1F4E79" w:themeColor="accent1" w:themeShade="80"/>
        </w:rPr>
        <w:t xml:space="preserve">Număr de studii/rapoarte naționale privind dialogul social/ocuparea/formarea profesională realizate și diseminate; </w:t>
      </w:r>
    </w:p>
    <w:p w14:paraId="6907BCCE" w14:textId="77777777" w:rsidR="00501CFE" w:rsidRPr="00DA73B1" w:rsidRDefault="00501CFE" w:rsidP="00501CFE">
      <w:pPr>
        <w:pStyle w:val="ListParagraph"/>
        <w:numPr>
          <w:ilvl w:val="0"/>
          <w:numId w:val="23"/>
        </w:numPr>
        <w:jc w:val="both"/>
        <w:rPr>
          <w:rFonts w:ascii="Trebuchet MS" w:hAnsi="Trebuchet MS"/>
          <w:color w:val="1F4E79" w:themeColor="accent1" w:themeShade="80"/>
        </w:rPr>
      </w:pPr>
      <w:r w:rsidRPr="00DA73B1">
        <w:rPr>
          <w:rFonts w:ascii="Trebuchet MS" w:hAnsi="Trebuchet MS"/>
          <w:color w:val="1F4E79" w:themeColor="accent1" w:themeShade="80"/>
        </w:rPr>
        <w:t>Număr de studii/analize/cercetări la nivel național/inter-sectorial realizate și folosite în negocierea CCMUN;</w:t>
      </w:r>
    </w:p>
    <w:p w14:paraId="68E3141C" w14:textId="77777777" w:rsidR="00501CFE" w:rsidRPr="00DA73B1" w:rsidRDefault="00501CFE" w:rsidP="00501CFE">
      <w:pPr>
        <w:pStyle w:val="ListParagraph"/>
        <w:numPr>
          <w:ilvl w:val="0"/>
          <w:numId w:val="23"/>
        </w:numPr>
        <w:jc w:val="both"/>
        <w:rPr>
          <w:rFonts w:ascii="Trebuchet MS" w:hAnsi="Trebuchet MS"/>
          <w:color w:val="1F4E79" w:themeColor="accent1" w:themeShade="80"/>
        </w:rPr>
      </w:pPr>
      <w:r w:rsidRPr="00DA73B1">
        <w:rPr>
          <w:rFonts w:ascii="Trebuchet MS" w:hAnsi="Trebuchet MS"/>
          <w:color w:val="1F4E79" w:themeColor="accent1" w:themeShade="80"/>
        </w:rPr>
        <w:t>Număr de servicii sindicale/patronale digitalizate;</w:t>
      </w:r>
    </w:p>
    <w:p w14:paraId="6A8757E0" w14:textId="77777777" w:rsidR="00501CFE" w:rsidRPr="00DA73B1" w:rsidRDefault="00501CFE" w:rsidP="00501CFE">
      <w:pPr>
        <w:pStyle w:val="ListParagraph"/>
        <w:numPr>
          <w:ilvl w:val="0"/>
          <w:numId w:val="23"/>
        </w:numPr>
        <w:jc w:val="both"/>
        <w:rPr>
          <w:rFonts w:ascii="Trebuchet MS" w:hAnsi="Trebuchet MS"/>
          <w:color w:val="1F4E79" w:themeColor="accent1" w:themeShade="80"/>
        </w:rPr>
      </w:pPr>
      <w:r w:rsidRPr="00DA73B1">
        <w:rPr>
          <w:rFonts w:ascii="Trebuchet MS" w:hAnsi="Trebuchet MS"/>
          <w:color w:val="1F4E79" w:themeColor="accent1" w:themeShade="80"/>
        </w:rPr>
        <w:t>Număr de acțiuni întreprinse pentru digitalizarea activității partenerilor sociali;</w:t>
      </w:r>
    </w:p>
    <w:p w14:paraId="6543272E" w14:textId="77777777" w:rsidR="00501CFE" w:rsidRPr="00DA73B1" w:rsidRDefault="00501CFE" w:rsidP="00501CFE">
      <w:pPr>
        <w:pStyle w:val="ListParagraph"/>
        <w:numPr>
          <w:ilvl w:val="0"/>
          <w:numId w:val="23"/>
        </w:numPr>
        <w:jc w:val="both"/>
        <w:rPr>
          <w:rFonts w:ascii="Trebuchet MS" w:hAnsi="Trebuchet MS"/>
          <w:color w:val="1F4E79" w:themeColor="accent1" w:themeShade="80"/>
        </w:rPr>
      </w:pPr>
      <w:r w:rsidRPr="00DA73B1">
        <w:rPr>
          <w:rFonts w:ascii="Trebuchet MS" w:hAnsi="Trebuchet MS"/>
          <w:color w:val="1F4E79" w:themeColor="accent1" w:themeShade="80"/>
        </w:rPr>
        <w:t>Număr de parteneriate pentru consolidarea dialogului social încheiate;</w:t>
      </w:r>
    </w:p>
    <w:p w14:paraId="5C4304BF" w14:textId="77777777" w:rsidR="00501CFE" w:rsidRPr="00DA73B1" w:rsidRDefault="00501CFE" w:rsidP="00501CFE">
      <w:pPr>
        <w:pStyle w:val="ListParagraph"/>
        <w:numPr>
          <w:ilvl w:val="0"/>
          <w:numId w:val="23"/>
        </w:numPr>
        <w:jc w:val="both"/>
        <w:rPr>
          <w:rFonts w:ascii="Trebuchet MS" w:hAnsi="Trebuchet MS"/>
          <w:color w:val="1F4E79" w:themeColor="accent1" w:themeShade="80"/>
        </w:rPr>
      </w:pPr>
      <w:r w:rsidRPr="00DA73B1">
        <w:rPr>
          <w:rFonts w:ascii="Trebuchet MS" w:hAnsi="Trebuchet MS"/>
          <w:color w:val="1F4E79" w:themeColor="accent1" w:themeShade="80"/>
        </w:rPr>
        <w:t>Număr de experți recrutați și folosiți în negocierile colective;</w:t>
      </w:r>
    </w:p>
    <w:p w14:paraId="121A08F4" w14:textId="77777777" w:rsidR="00501CFE" w:rsidRPr="00DA73B1" w:rsidRDefault="00501CFE" w:rsidP="00501CFE">
      <w:pPr>
        <w:pStyle w:val="ListParagraph"/>
        <w:numPr>
          <w:ilvl w:val="0"/>
          <w:numId w:val="23"/>
        </w:numPr>
        <w:jc w:val="both"/>
        <w:rPr>
          <w:rFonts w:ascii="Trebuchet MS" w:hAnsi="Trebuchet MS"/>
          <w:color w:val="1F4E79" w:themeColor="accent1" w:themeShade="80"/>
        </w:rPr>
      </w:pPr>
      <w:r w:rsidRPr="00DA73B1">
        <w:rPr>
          <w:rFonts w:ascii="Trebuchet MS" w:hAnsi="Trebuchet MS"/>
          <w:color w:val="1F4E79" w:themeColor="accent1" w:themeShade="80"/>
        </w:rPr>
        <w:t>Număr de reprezentanți în comisiile de dialog social formați și certificați;</w:t>
      </w:r>
    </w:p>
    <w:p w14:paraId="0BD62BE5" w14:textId="77777777" w:rsidR="00501CFE" w:rsidRPr="00DA73B1" w:rsidRDefault="00501CFE" w:rsidP="00501CFE">
      <w:pPr>
        <w:pStyle w:val="ListParagraph"/>
        <w:numPr>
          <w:ilvl w:val="0"/>
          <w:numId w:val="23"/>
        </w:numPr>
        <w:jc w:val="both"/>
        <w:rPr>
          <w:rFonts w:ascii="Trebuchet MS" w:hAnsi="Trebuchet MS"/>
          <w:color w:val="1F4E79" w:themeColor="accent1" w:themeShade="80"/>
        </w:rPr>
      </w:pPr>
      <w:r w:rsidRPr="00DA73B1">
        <w:rPr>
          <w:rFonts w:ascii="Trebuchet MS" w:hAnsi="Trebuchet MS"/>
          <w:color w:val="1F4E79" w:themeColor="accent1" w:themeShade="80"/>
        </w:rPr>
        <w:t>Număr de acțiuni întreprinse pentru sprijinirea implementării acordurilor cadru europene.</w:t>
      </w:r>
    </w:p>
    <w:p w14:paraId="7E3FA9A0" w14:textId="3F8DB28F" w:rsidR="008240C9" w:rsidRDefault="00472168" w:rsidP="00472168">
      <w:pPr>
        <w:jc w:val="both"/>
        <w:rPr>
          <w:rFonts w:ascii="Trebuchet MS" w:hAnsi="Trebuchet MS"/>
          <w:color w:val="1F4E79" w:themeColor="accent1" w:themeShade="80"/>
        </w:rPr>
      </w:pPr>
      <w:r w:rsidRPr="00472168">
        <w:rPr>
          <w:rFonts w:ascii="Trebuchet MS" w:hAnsi="Trebuchet MS"/>
          <w:color w:val="1F4E79" w:themeColor="accent1" w:themeShade="80"/>
        </w:rPr>
        <w:t>Solicitantul va selecta din lista de rezultate menționate mai sus acele rezultate relevante pentru activitățile propuse spre finanțare, în funcție de nevoile identificate la nivelul său sau al organizațiilor partenere. În plus poate propune și alte rezultate cuantificabile, direct legate de măsurile sprijinite cu mențiunea ca aceste rezultate trebuie să fie cuantificabile, atât din perspectiva unor jaloane, și să fie relevante pentru operațiune.</w:t>
      </w:r>
    </w:p>
    <w:p w14:paraId="7AC5859C" w14:textId="77777777" w:rsidR="00472168" w:rsidRPr="00472168" w:rsidRDefault="00472168" w:rsidP="00472168">
      <w:pPr>
        <w:jc w:val="both"/>
        <w:rPr>
          <w:rFonts w:ascii="Trebuchet MS" w:hAnsi="Trebuchet MS"/>
          <w:color w:val="1F4E79" w:themeColor="accent1" w:themeShade="80"/>
        </w:rPr>
      </w:pPr>
    </w:p>
    <w:p w14:paraId="2F0020EC" w14:textId="2C68645E" w:rsidR="00C56104" w:rsidRPr="00DA73B1" w:rsidRDefault="00876412" w:rsidP="00876412">
      <w:pPr>
        <w:pStyle w:val="Heading2"/>
        <w:rPr>
          <w:rFonts w:ascii="Trebuchet MS" w:hAnsi="Trebuchet MS"/>
          <w:i/>
          <w:iCs/>
          <w:color w:val="1F4E79" w:themeColor="accent1" w:themeShade="80"/>
          <w:sz w:val="22"/>
          <w:szCs w:val="22"/>
        </w:rPr>
      </w:pPr>
      <w:bookmarkStart w:id="58" w:name="_Toc134204823"/>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7</w:t>
      </w:r>
      <w:r w:rsidRPr="00DA73B1">
        <w:rPr>
          <w:rFonts w:ascii="Trebuchet MS" w:hAnsi="Trebuchet MS"/>
          <w:i/>
          <w:iCs/>
          <w:color w:val="1F4E79" w:themeColor="accent1" w:themeShade="80"/>
          <w:sz w:val="22"/>
          <w:szCs w:val="22"/>
        </w:rPr>
        <w:t xml:space="preserve"> </w:t>
      </w:r>
      <w:r w:rsidR="00C56104" w:rsidRPr="00DA73B1">
        <w:rPr>
          <w:rFonts w:ascii="Trebuchet MS" w:hAnsi="Trebuchet MS"/>
          <w:i/>
          <w:iCs/>
          <w:color w:val="1F4E79" w:themeColor="accent1" w:themeShade="80"/>
          <w:sz w:val="22"/>
          <w:szCs w:val="22"/>
        </w:rPr>
        <w:t>Valoarea minimă și maximă eligibilă/nerambursabilă a unui proiect</w:t>
      </w:r>
      <w:bookmarkEnd w:id="57"/>
      <w:bookmarkEnd w:id="58"/>
      <w:r w:rsidR="00C56104" w:rsidRPr="00DA73B1">
        <w:rPr>
          <w:rFonts w:ascii="Trebuchet MS" w:hAnsi="Trebuchet MS"/>
          <w:i/>
          <w:iCs/>
          <w:color w:val="1F4E79" w:themeColor="accent1" w:themeShade="80"/>
          <w:sz w:val="22"/>
          <w:szCs w:val="22"/>
        </w:rPr>
        <w:tab/>
      </w:r>
    </w:p>
    <w:p w14:paraId="322C0224" w14:textId="7C1564A8" w:rsidR="009F03E6" w:rsidRPr="00DA73B1" w:rsidRDefault="009F03E6" w:rsidP="009F03E6">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Valoarea minimă eligibilă a unui proiect este de </w:t>
      </w:r>
      <w:r w:rsidR="00300D53" w:rsidRPr="00DA73B1">
        <w:rPr>
          <w:rFonts w:ascii="Trebuchet MS" w:hAnsi="Trebuchet MS"/>
          <w:color w:val="1F4E79" w:themeColor="accent1" w:themeShade="80"/>
        </w:rPr>
        <w:t>2.500.000 euro</w:t>
      </w:r>
      <w:r w:rsidR="00300D53" w:rsidRPr="00DA73B1">
        <w:rPr>
          <w:rFonts w:ascii="Trebuchet MS" w:hAnsi="Trebuchet MS"/>
          <w:iCs/>
          <w:color w:val="1F4E79" w:themeColor="accent1" w:themeShade="80"/>
        </w:rPr>
        <w:t xml:space="preserve"> </w:t>
      </w:r>
      <w:r w:rsidRPr="00DA73B1">
        <w:rPr>
          <w:rFonts w:ascii="Trebuchet MS" w:hAnsi="Trebuchet MS"/>
          <w:iCs/>
          <w:color w:val="1F4E79" w:themeColor="accent1" w:themeShade="80"/>
        </w:rPr>
        <w:t>atât pentru regiunile mai puțin dezvoltate cât și pentru regiunea mai dezvoltată.</w:t>
      </w:r>
    </w:p>
    <w:p w14:paraId="36B0C4A4" w14:textId="1E9F9138" w:rsidR="00091080" w:rsidRPr="00DA73B1" w:rsidRDefault="00091080" w:rsidP="009F03E6">
      <w:p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 xml:space="preserve">Valoarea maximă eligibilă a </w:t>
      </w:r>
      <w:r w:rsidR="008240C9" w:rsidRPr="00DA73B1">
        <w:rPr>
          <w:rFonts w:ascii="Trebuchet MS" w:hAnsi="Trebuchet MS"/>
          <w:iCs/>
          <w:color w:val="1F4E79" w:themeColor="accent1" w:themeShade="80"/>
        </w:rPr>
        <w:t>unui proiect</w:t>
      </w:r>
      <w:r w:rsidRPr="00DA73B1">
        <w:rPr>
          <w:rFonts w:ascii="Trebuchet MS" w:hAnsi="Trebuchet MS"/>
          <w:iCs/>
          <w:color w:val="1F4E79" w:themeColor="accent1" w:themeShade="80"/>
        </w:rPr>
        <w:t xml:space="preserve"> este de </w:t>
      </w:r>
      <w:r w:rsidR="00300D53" w:rsidRPr="00DA73B1">
        <w:rPr>
          <w:rFonts w:ascii="Trebuchet MS" w:hAnsi="Trebuchet MS"/>
          <w:iCs/>
          <w:color w:val="1F4E79" w:themeColor="accent1" w:themeShade="80"/>
        </w:rPr>
        <w:t>7</w:t>
      </w:r>
      <w:r w:rsidRPr="00DA73B1">
        <w:rPr>
          <w:rFonts w:ascii="Trebuchet MS" w:hAnsi="Trebuchet MS"/>
          <w:iCs/>
          <w:color w:val="1F4E79" w:themeColor="accent1" w:themeShade="80"/>
        </w:rPr>
        <w:t>.</w:t>
      </w:r>
      <w:r w:rsidR="00300D53" w:rsidRPr="00DA73B1">
        <w:rPr>
          <w:rFonts w:ascii="Trebuchet MS" w:hAnsi="Trebuchet MS"/>
          <w:iCs/>
          <w:color w:val="1F4E79" w:themeColor="accent1" w:themeShade="80"/>
        </w:rPr>
        <w:t>5</w:t>
      </w:r>
      <w:r w:rsidRPr="00DA73B1">
        <w:rPr>
          <w:rFonts w:ascii="Trebuchet MS" w:hAnsi="Trebuchet MS"/>
          <w:iCs/>
          <w:color w:val="1F4E79" w:themeColor="accent1" w:themeShade="80"/>
        </w:rPr>
        <w:t>00.000 euro</w:t>
      </w:r>
      <w:r w:rsidR="009F03E6" w:rsidRPr="00DA73B1">
        <w:rPr>
          <w:rFonts w:ascii="Trebuchet MS" w:hAnsi="Trebuchet MS"/>
          <w:iCs/>
          <w:color w:val="1F4E79" w:themeColor="accent1" w:themeShade="80"/>
        </w:rPr>
        <w:t>.</w:t>
      </w:r>
    </w:p>
    <w:p w14:paraId="56B9E4BC" w14:textId="21E5C5A1" w:rsidR="00091080" w:rsidRPr="00DA73B1" w:rsidRDefault="00091080" w:rsidP="00013E71">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Cursul de schimb care va fi utilizat pentru stabilirea acestei valori este cursul Infor</w:t>
      </w:r>
      <w:r w:rsidR="00300D53" w:rsidRPr="00DA73B1">
        <w:rPr>
          <w:rFonts w:ascii="Trebuchet MS" w:hAnsi="Trebuchet MS"/>
          <w:iCs/>
          <w:color w:val="1F4E79" w:themeColor="accent1" w:themeShade="80"/>
        </w:rPr>
        <w:t>E</w:t>
      </w:r>
      <w:r w:rsidRPr="00DA73B1">
        <w:rPr>
          <w:rFonts w:ascii="Trebuchet MS" w:hAnsi="Trebuchet MS"/>
          <w:iCs/>
          <w:color w:val="1F4E79" w:themeColor="accent1" w:themeShade="80"/>
        </w:rPr>
        <w:t>uro aferent lunii iunie 2023, respectiv 1 Euro = _________RON</w:t>
      </w:r>
      <w:r w:rsidR="00300D53" w:rsidRPr="00DA73B1">
        <w:rPr>
          <w:rFonts w:ascii="Trebuchet MS" w:hAnsi="Trebuchet MS"/>
          <w:iCs/>
          <w:color w:val="1F4E79" w:themeColor="accent1" w:themeShade="80"/>
        </w:rPr>
        <w:t>.</w:t>
      </w:r>
    </w:p>
    <w:p w14:paraId="3305D89E" w14:textId="77777777" w:rsidR="00903E6A" w:rsidRPr="00DA73B1" w:rsidRDefault="00903E6A" w:rsidP="00013E71">
      <w:pPr>
        <w:spacing w:before="120" w:after="120"/>
        <w:jc w:val="both"/>
        <w:rPr>
          <w:rFonts w:ascii="Trebuchet MS" w:hAnsi="Trebuchet MS"/>
          <w:i/>
          <w:color w:val="1F4E79" w:themeColor="accent1" w:themeShade="80"/>
        </w:rPr>
      </w:pPr>
    </w:p>
    <w:p w14:paraId="38E9CE14" w14:textId="7DD30301" w:rsidR="00C56104" w:rsidRPr="00DA73B1" w:rsidRDefault="00876412" w:rsidP="00300D53">
      <w:pPr>
        <w:pStyle w:val="Heading2"/>
        <w:ind w:left="567"/>
        <w:rPr>
          <w:rFonts w:ascii="Trebuchet MS" w:hAnsi="Trebuchet MS"/>
          <w:i/>
          <w:iCs/>
          <w:color w:val="1F4E79" w:themeColor="accent1" w:themeShade="80"/>
          <w:sz w:val="22"/>
          <w:szCs w:val="22"/>
        </w:rPr>
      </w:pPr>
      <w:bookmarkStart w:id="59" w:name="_Toc133919169"/>
      <w:bookmarkStart w:id="60" w:name="_Toc134204824"/>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8</w:t>
      </w:r>
      <w:r w:rsidRPr="00DA73B1">
        <w:rPr>
          <w:rFonts w:ascii="Trebuchet MS" w:hAnsi="Trebuchet MS"/>
          <w:i/>
          <w:iCs/>
          <w:color w:val="1F4E79" w:themeColor="accent1" w:themeShade="80"/>
          <w:sz w:val="22"/>
          <w:szCs w:val="22"/>
        </w:rPr>
        <w:t xml:space="preserve"> </w:t>
      </w:r>
      <w:r w:rsidR="00C56104" w:rsidRPr="00DA73B1">
        <w:rPr>
          <w:rFonts w:ascii="Trebuchet MS" w:hAnsi="Trebuchet MS"/>
          <w:i/>
          <w:iCs/>
          <w:color w:val="1F4E79" w:themeColor="accent1" w:themeShade="80"/>
          <w:sz w:val="22"/>
          <w:szCs w:val="22"/>
        </w:rPr>
        <w:t>Cuantumul cofinanțării acordate</w:t>
      </w:r>
      <w:bookmarkEnd w:id="59"/>
      <w:bookmarkEnd w:id="60"/>
      <w:r w:rsidR="00C56104" w:rsidRPr="00DA73B1">
        <w:rPr>
          <w:rFonts w:ascii="Trebuchet MS" w:hAnsi="Trebuchet MS"/>
          <w:i/>
          <w:iCs/>
          <w:color w:val="1F4E79" w:themeColor="accent1" w:themeShade="80"/>
          <w:sz w:val="22"/>
          <w:szCs w:val="22"/>
        </w:rPr>
        <w:t xml:space="preserve"> </w:t>
      </w:r>
      <w:r w:rsidR="00C56104" w:rsidRPr="00DA73B1">
        <w:rPr>
          <w:rFonts w:ascii="Trebuchet MS" w:hAnsi="Trebuchet MS"/>
          <w:i/>
          <w:iCs/>
          <w:color w:val="1F4E79" w:themeColor="accent1" w:themeShade="80"/>
          <w:sz w:val="22"/>
          <w:szCs w:val="22"/>
        </w:rPr>
        <w:tab/>
      </w:r>
    </w:p>
    <w:p w14:paraId="0BDB1F25" w14:textId="38902366" w:rsidR="00013E71" w:rsidRPr="00DA73B1" w:rsidRDefault="00EC66F9" w:rsidP="00EC66F9">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Cuantumul asistențe</w:t>
      </w:r>
      <w:r w:rsidR="00B37376" w:rsidRPr="00DA73B1">
        <w:rPr>
          <w:rFonts w:ascii="Trebuchet MS" w:hAnsi="Trebuchet MS"/>
          <w:iCs/>
          <w:color w:val="1F4E79" w:themeColor="accent1" w:themeShade="80"/>
        </w:rPr>
        <w:t>i</w:t>
      </w:r>
      <w:r w:rsidRPr="00DA73B1">
        <w:rPr>
          <w:rFonts w:ascii="Trebuchet MS" w:hAnsi="Trebuchet MS"/>
          <w:iCs/>
          <w:color w:val="1F4E79" w:themeColor="accent1" w:themeShade="80"/>
        </w:rPr>
        <w:t xml:space="preserve"> financiare nerambursabile se stabilește în mod individual, în funcție de modalitatea de organizare juridică a solicitantului/partenerilor în conformitate cu capitolul 2.2 „Cofinanțarea proprie minimă a beneficiarului“</w:t>
      </w:r>
      <w:r w:rsidR="005D45A9" w:rsidRPr="00DA73B1">
        <w:rPr>
          <w:rFonts w:ascii="Trebuchet MS" w:hAnsi="Trebuchet MS"/>
          <w:iCs/>
          <w:color w:val="1F4E79" w:themeColor="accent1" w:themeShade="80"/>
        </w:rPr>
        <w:t xml:space="preserve"> </w:t>
      </w:r>
      <w:r w:rsidRPr="00DA73B1">
        <w:rPr>
          <w:rFonts w:ascii="Trebuchet MS" w:hAnsi="Trebuchet MS"/>
          <w:iCs/>
          <w:color w:val="1F4E79" w:themeColor="accent1" w:themeShade="80"/>
        </w:rPr>
        <w:t>din Ghidul Solicitantului Condiții Generale</w:t>
      </w:r>
      <w:r w:rsidR="003D767B" w:rsidRPr="00DA73B1">
        <w:rPr>
          <w:rFonts w:ascii="Trebuchet MS" w:hAnsi="Trebuchet MS"/>
          <w:iCs/>
          <w:color w:val="1F4E79" w:themeColor="accent1" w:themeShade="80"/>
        </w:rPr>
        <w:t xml:space="preserve"> </w:t>
      </w:r>
      <w:r w:rsidR="00247E02" w:rsidRPr="00DA73B1">
        <w:rPr>
          <w:rFonts w:ascii="Trebuchet MS" w:hAnsi="Trebuchet MS"/>
          <w:iCs/>
          <w:color w:val="1F4E79" w:themeColor="accent1" w:themeShade="80"/>
        </w:rPr>
        <w:t>PEO</w:t>
      </w:r>
      <w:r w:rsidR="003D767B" w:rsidRPr="00DA73B1">
        <w:rPr>
          <w:rFonts w:ascii="Trebuchet MS" w:hAnsi="Trebuchet MS"/>
          <w:iCs/>
          <w:color w:val="1F4E79" w:themeColor="accent1" w:themeShade="80"/>
        </w:rPr>
        <w:t>.</w:t>
      </w:r>
    </w:p>
    <w:p w14:paraId="5A241ADD" w14:textId="178BD230" w:rsidR="00013E71" w:rsidRPr="00DA73B1" w:rsidRDefault="00132E5F" w:rsidP="00132E5F">
      <w:pPr>
        <w:spacing w:before="120" w:after="120"/>
        <w:jc w:val="both"/>
        <w:rPr>
          <w:rFonts w:ascii="Trebuchet MS" w:hAnsi="Trebuchet MS"/>
          <w:color w:val="1F4E79" w:themeColor="accent1" w:themeShade="80"/>
        </w:rPr>
      </w:pPr>
      <w:r w:rsidRPr="00DA73B1">
        <w:rPr>
          <w:rFonts w:ascii="Trebuchet MS" w:hAnsi="Trebuchet MS"/>
          <w:color w:val="1F4E79" w:themeColor="accent1" w:themeShade="80"/>
        </w:rPr>
        <w:t>Pentru proiect</w:t>
      </w:r>
      <w:r w:rsidR="00890E3C" w:rsidRPr="00DA73B1">
        <w:rPr>
          <w:rFonts w:ascii="Trebuchet MS" w:hAnsi="Trebuchet MS"/>
          <w:color w:val="1F4E79" w:themeColor="accent1" w:themeShade="80"/>
        </w:rPr>
        <w:t>ele</w:t>
      </w:r>
      <w:r w:rsidRPr="00DA73B1">
        <w:rPr>
          <w:rFonts w:ascii="Trebuchet MS" w:hAnsi="Trebuchet MS"/>
          <w:color w:val="1F4E79" w:themeColor="accent1" w:themeShade="80"/>
        </w:rPr>
        <w:t xml:space="preserve"> finanțat</w:t>
      </w:r>
      <w:r w:rsidR="00890E3C" w:rsidRPr="00DA73B1">
        <w:rPr>
          <w:rFonts w:ascii="Trebuchet MS" w:hAnsi="Trebuchet MS"/>
          <w:color w:val="1F4E79" w:themeColor="accent1" w:themeShade="80"/>
        </w:rPr>
        <w:t>e</w:t>
      </w:r>
      <w:r w:rsidRPr="00DA73B1">
        <w:rPr>
          <w:rFonts w:ascii="Trebuchet MS" w:hAnsi="Trebuchet MS"/>
          <w:color w:val="1F4E79" w:themeColor="accent1" w:themeShade="80"/>
        </w:rPr>
        <w:t xml:space="preserve"> în contextul prezentului ghid, valoarea eligibilă a proiectului,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w:t>
      </w:r>
      <w:r w:rsidR="00644968" w:rsidRPr="00DA73B1">
        <w:rPr>
          <w:rFonts w:ascii="Trebuchet MS" w:hAnsi="Trebuchet MS"/>
          <w:color w:val="1F4E79" w:themeColor="accent1" w:themeShade="80"/>
        </w:rPr>
        <w:t>7,719641888</w:t>
      </w:r>
      <w:r w:rsidRPr="00DA73B1">
        <w:rPr>
          <w:rFonts w:ascii="Trebuchet MS" w:hAnsi="Trebuchet MS"/>
          <w:color w:val="1F4E79" w:themeColor="accent1" w:themeShade="80"/>
        </w:rPr>
        <w:t xml:space="preserve">%, iar pentru regiunile mai puțin dezvoltate – </w:t>
      </w:r>
      <w:r w:rsidR="00305E84" w:rsidRPr="00DA73B1">
        <w:rPr>
          <w:rFonts w:ascii="Trebuchet MS" w:hAnsi="Trebuchet MS"/>
          <w:color w:val="1F4E79" w:themeColor="accent1" w:themeShade="80"/>
        </w:rPr>
        <w:t>92,28035811</w:t>
      </w:r>
      <w:r w:rsidRPr="00DA73B1">
        <w:rPr>
          <w:rFonts w:ascii="Trebuchet MS" w:hAnsi="Trebuchet MS"/>
          <w:color w:val="1F4E79" w:themeColor="accent1" w:themeShade="80"/>
        </w:rPr>
        <w:t>% din total)</w:t>
      </w:r>
      <w:r w:rsidR="007B4734" w:rsidRPr="00DA73B1">
        <w:rPr>
          <w:rFonts w:ascii="Trebuchet MS" w:hAnsi="Trebuchet MS"/>
          <w:color w:val="1F4E79" w:themeColor="accent1" w:themeShade="80"/>
        </w:rPr>
        <w:t>.</w:t>
      </w:r>
    </w:p>
    <w:p w14:paraId="35DD3713" w14:textId="77777777" w:rsidR="00132E5F" w:rsidRPr="00DA73B1" w:rsidRDefault="00132E5F" w:rsidP="00132E5F">
      <w:pPr>
        <w:spacing w:before="120" w:after="120"/>
        <w:rPr>
          <w:rFonts w:ascii="Trebuchet MS" w:hAnsi="Trebuchet MS"/>
          <w:color w:val="1F4E79" w:themeColor="accent1" w:themeShade="80"/>
        </w:rPr>
      </w:pPr>
    </w:p>
    <w:p w14:paraId="287F3C77" w14:textId="42508321" w:rsidR="00261A30" w:rsidRPr="00DA73B1" w:rsidRDefault="00876412" w:rsidP="00300D53">
      <w:pPr>
        <w:pStyle w:val="Heading2"/>
        <w:ind w:left="567"/>
        <w:rPr>
          <w:rFonts w:ascii="Trebuchet MS" w:hAnsi="Trebuchet MS"/>
          <w:i/>
          <w:iCs/>
          <w:color w:val="1F4E79" w:themeColor="accent1" w:themeShade="80"/>
          <w:sz w:val="22"/>
          <w:szCs w:val="22"/>
        </w:rPr>
      </w:pPr>
      <w:bookmarkStart w:id="61" w:name="_Toc133919170"/>
      <w:bookmarkStart w:id="62" w:name="_Toc134204825"/>
      <w:r w:rsidRPr="00DA73B1">
        <w:rPr>
          <w:rFonts w:ascii="Trebuchet MS" w:hAnsi="Trebuchet MS"/>
          <w:i/>
          <w:iCs/>
          <w:color w:val="1F4E79" w:themeColor="accent1" w:themeShade="80"/>
          <w:sz w:val="22"/>
          <w:szCs w:val="22"/>
        </w:rPr>
        <w:t>4.</w:t>
      </w:r>
      <w:r w:rsidR="00F312F6" w:rsidRPr="00DA73B1">
        <w:rPr>
          <w:rFonts w:ascii="Trebuchet MS" w:hAnsi="Trebuchet MS"/>
          <w:i/>
          <w:iCs/>
          <w:color w:val="1F4E79" w:themeColor="accent1" w:themeShade="80"/>
          <w:sz w:val="22"/>
          <w:szCs w:val="22"/>
        </w:rPr>
        <w:t>9</w:t>
      </w:r>
      <w:r w:rsidRPr="00DA73B1">
        <w:rPr>
          <w:rFonts w:ascii="Trebuchet MS" w:hAnsi="Trebuchet MS"/>
          <w:i/>
          <w:iCs/>
          <w:color w:val="1F4E79" w:themeColor="accent1" w:themeShade="80"/>
          <w:sz w:val="22"/>
          <w:szCs w:val="22"/>
        </w:rPr>
        <w:t xml:space="preserve"> </w:t>
      </w:r>
      <w:r w:rsidR="00C56104" w:rsidRPr="00DA73B1">
        <w:rPr>
          <w:rFonts w:ascii="Trebuchet MS" w:hAnsi="Trebuchet MS"/>
          <w:i/>
          <w:iCs/>
          <w:color w:val="1F4E79" w:themeColor="accent1" w:themeShade="80"/>
          <w:sz w:val="22"/>
          <w:szCs w:val="22"/>
        </w:rPr>
        <w:t>Durata proiectului</w:t>
      </w:r>
      <w:bookmarkEnd w:id="61"/>
      <w:bookmarkEnd w:id="62"/>
      <w:r w:rsidR="00C56104" w:rsidRPr="00DA73B1">
        <w:rPr>
          <w:rFonts w:ascii="Trebuchet MS" w:hAnsi="Trebuchet MS"/>
          <w:i/>
          <w:iCs/>
          <w:color w:val="1F4E79" w:themeColor="accent1" w:themeShade="80"/>
          <w:sz w:val="22"/>
          <w:szCs w:val="22"/>
        </w:rPr>
        <w:t xml:space="preserve"> </w:t>
      </w:r>
    </w:p>
    <w:p w14:paraId="0B40C7DE" w14:textId="737301B6" w:rsidR="00261A30" w:rsidRPr="00DA73B1" w:rsidRDefault="00261A30" w:rsidP="00261A30">
      <w:pPr>
        <w:pStyle w:val="ListParagraph"/>
        <w:spacing w:before="120" w:after="120"/>
        <w:ind w:left="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Perioada de implementare a proiectului este de maximum </w:t>
      </w:r>
      <w:r w:rsidR="001F3750" w:rsidRPr="00DA73B1">
        <w:rPr>
          <w:rFonts w:ascii="Trebuchet MS" w:hAnsi="Trebuchet MS"/>
          <w:iCs/>
          <w:color w:val="1F4E79" w:themeColor="accent1" w:themeShade="80"/>
        </w:rPr>
        <w:t>48</w:t>
      </w:r>
      <w:r w:rsidRPr="00DA73B1">
        <w:rPr>
          <w:rFonts w:ascii="Trebuchet MS" w:hAnsi="Trebuchet MS"/>
          <w:iCs/>
          <w:color w:val="1F4E79" w:themeColor="accent1" w:themeShade="80"/>
        </w:rPr>
        <w:t xml:space="preserve"> luni. Proiectele care vor prevedea o perioadă de implementare mai mare de </w:t>
      </w:r>
      <w:r w:rsidR="001F3750" w:rsidRPr="00DA73B1">
        <w:rPr>
          <w:rFonts w:ascii="Trebuchet MS" w:hAnsi="Trebuchet MS"/>
          <w:iCs/>
          <w:color w:val="1F4E79" w:themeColor="accent1" w:themeShade="80"/>
        </w:rPr>
        <w:t>48</w:t>
      </w:r>
      <w:r w:rsidRPr="00DA73B1">
        <w:rPr>
          <w:rFonts w:ascii="Trebuchet MS" w:hAnsi="Trebuchet MS"/>
          <w:iCs/>
          <w:color w:val="1F4E79" w:themeColor="accent1" w:themeShade="80"/>
        </w:rPr>
        <w:t xml:space="preserve"> luni vor fi respinse.</w:t>
      </w:r>
    </w:p>
    <w:p w14:paraId="7D04B833" w14:textId="4FBC239D" w:rsidR="00C56104" w:rsidRPr="00DA73B1" w:rsidRDefault="00C56104" w:rsidP="00261A30">
      <w:pPr>
        <w:pStyle w:val="ListParagraph"/>
        <w:spacing w:before="120" w:after="120"/>
        <w:ind w:left="0"/>
        <w:jc w:val="both"/>
        <w:rPr>
          <w:rFonts w:ascii="Trebuchet MS" w:hAnsi="Trebuchet MS"/>
          <w:iCs/>
          <w:color w:val="1F4E79" w:themeColor="accent1" w:themeShade="80"/>
        </w:rPr>
      </w:pPr>
      <w:r w:rsidRPr="00DA73B1">
        <w:rPr>
          <w:rFonts w:ascii="Trebuchet MS" w:hAnsi="Trebuchet MS"/>
          <w:iCs/>
          <w:color w:val="1F4E79" w:themeColor="accent1" w:themeShade="80"/>
        </w:rPr>
        <w:tab/>
      </w:r>
    </w:p>
    <w:p w14:paraId="4ADEA189" w14:textId="77777777" w:rsidR="00261A30" w:rsidRPr="00DA73B1" w:rsidRDefault="00261A30" w:rsidP="00261A30">
      <w:pPr>
        <w:pStyle w:val="ListParagraph"/>
        <w:spacing w:before="120" w:after="120"/>
        <w:ind w:left="0"/>
        <w:jc w:val="both"/>
        <w:rPr>
          <w:rFonts w:ascii="Trebuchet MS" w:hAnsi="Trebuchet MS"/>
          <w:i/>
          <w:color w:val="1F4E79" w:themeColor="accent1" w:themeShade="80"/>
        </w:rPr>
      </w:pPr>
    </w:p>
    <w:p w14:paraId="23FEE27D" w14:textId="519C88BE" w:rsidR="00261A30" w:rsidRPr="00DA73B1" w:rsidRDefault="00876412" w:rsidP="001F3750">
      <w:pPr>
        <w:pStyle w:val="Heading2"/>
        <w:ind w:left="567"/>
        <w:rPr>
          <w:rFonts w:ascii="Trebuchet MS" w:hAnsi="Trebuchet MS"/>
          <w:i/>
          <w:iCs/>
          <w:color w:val="1F4E79" w:themeColor="accent1" w:themeShade="80"/>
          <w:sz w:val="22"/>
          <w:szCs w:val="22"/>
        </w:rPr>
      </w:pPr>
      <w:bookmarkStart w:id="63" w:name="_Toc133919171"/>
      <w:bookmarkStart w:id="64" w:name="_Toc134204826"/>
      <w:r w:rsidRPr="00DA73B1">
        <w:rPr>
          <w:rFonts w:ascii="Trebuchet MS" w:hAnsi="Trebuchet MS"/>
          <w:i/>
          <w:iCs/>
          <w:color w:val="1F4E79" w:themeColor="accent1" w:themeShade="80"/>
          <w:sz w:val="22"/>
          <w:szCs w:val="22"/>
        </w:rPr>
        <w:t>4.1</w:t>
      </w:r>
      <w:r w:rsidR="00F312F6" w:rsidRPr="00DA73B1">
        <w:rPr>
          <w:rFonts w:ascii="Trebuchet MS" w:hAnsi="Trebuchet MS"/>
          <w:i/>
          <w:iCs/>
          <w:color w:val="1F4E79" w:themeColor="accent1" w:themeShade="80"/>
          <w:sz w:val="22"/>
          <w:szCs w:val="22"/>
        </w:rPr>
        <w:t>0</w:t>
      </w:r>
      <w:r w:rsidRPr="00DA73B1">
        <w:rPr>
          <w:rFonts w:ascii="Trebuchet MS" w:hAnsi="Trebuchet MS"/>
          <w:i/>
          <w:iCs/>
          <w:color w:val="1F4E79" w:themeColor="accent1" w:themeShade="80"/>
          <w:sz w:val="22"/>
          <w:szCs w:val="22"/>
        </w:rPr>
        <w:t xml:space="preserve"> </w:t>
      </w:r>
      <w:r w:rsidR="00C56104" w:rsidRPr="00DA73B1">
        <w:rPr>
          <w:rFonts w:ascii="Trebuchet MS" w:hAnsi="Trebuchet MS"/>
          <w:i/>
          <w:iCs/>
          <w:color w:val="1F4E79" w:themeColor="accent1" w:themeShade="80"/>
          <w:sz w:val="22"/>
          <w:szCs w:val="22"/>
        </w:rPr>
        <w:t>Grup țintă eligibil</w:t>
      </w:r>
      <w:bookmarkEnd w:id="63"/>
      <w:bookmarkEnd w:id="64"/>
      <w:r w:rsidR="00C56104" w:rsidRPr="00DA73B1">
        <w:rPr>
          <w:rFonts w:ascii="Trebuchet MS" w:hAnsi="Trebuchet MS"/>
          <w:i/>
          <w:iCs/>
          <w:color w:val="1F4E79" w:themeColor="accent1" w:themeShade="80"/>
          <w:sz w:val="22"/>
          <w:szCs w:val="22"/>
        </w:rPr>
        <w:t xml:space="preserve">  </w:t>
      </w:r>
    </w:p>
    <w:p w14:paraId="6CC38520" w14:textId="77777777" w:rsidR="00F95CA2" w:rsidRPr="00DA73B1" w:rsidRDefault="00F95CA2" w:rsidP="00F95CA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Grupul țintă eligibil în cadrul acestei cereri de propuneri de proiecte include numai persoane cu domiciliul sau reședința legală în România.</w:t>
      </w:r>
    </w:p>
    <w:p w14:paraId="1803CF7D" w14:textId="05B5E506" w:rsidR="00693AF4" w:rsidRPr="00DA73B1" w:rsidRDefault="00693AF4" w:rsidP="001F3750">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În cadrul prezentei cereri de propuneri de proiect grupul țintă cuprinde</w:t>
      </w:r>
      <w:r w:rsidR="001F3750" w:rsidRPr="00DA73B1">
        <w:rPr>
          <w:rFonts w:ascii="Trebuchet MS" w:hAnsi="Trebuchet MS"/>
          <w:iCs/>
          <w:color w:val="1F4E79" w:themeColor="accent1" w:themeShade="80"/>
        </w:rPr>
        <w:t>:</w:t>
      </w:r>
      <w:r w:rsidRPr="00DA73B1">
        <w:rPr>
          <w:rFonts w:ascii="Trebuchet MS" w:hAnsi="Trebuchet MS"/>
          <w:iCs/>
          <w:color w:val="1F4E79" w:themeColor="accent1" w:themeShade="80"/>
        </w:rPr>
        <w:t xml:space="preserve"> </w:t>
      </w:r>
    </w:p>
    <w:p w14:paraId="6747FC27" w14:textId="3C61F1DE" w:rsidR="001F3750" w:rsidRPr="00DA73B1" w:rsidRDefault="001F3750" w:rsidP="00C14CE2">
      <w:pPr>
        <w:pStyle w:val="ListParagraph"/>
        <w:numPr>
          <w:ilvl w:val="0"/>
          <w:numId w:val="28"/>
        </w:numPr>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Organizații sindicale și patronale reprezentative – definite în conformitate cu prevederile </w:t>
      </w:r>
      <w:r w:rsidR="008C26AB" w:rsidRPr="00DA73B1">
        <w:rPr>
          <w:rFonts w:ascii="Trebuchet MS" w:hAnsi="Trebuchet MS"/>
          <w:bCs/>
          <w:color w:val="1F4E79" w:themeColor="accent1" w:themeShade="80"/>
        </w:rPr>
        <w:t>L</w:t>
      </w:r>
      <w:r w:rsidRPr="00DA73B1">
        <w:rPr>
          <w:rFonts w:ascii="Trebuchet MS" w:hAnsi="Trebuchet MS"/>
          <w:bCs/>
          <w:color w:val="1F4E79" w:themeColor="accent1" w:themeShade="80"/>
        </w:rPr>
        <w:t>egii nr. 367/2022 privind dialogul social.</w:t>
      </w:r>
    </w:p>
    <w:p w14:paraId="4FA143A0" w14:textId="77777777" w:rsidR="001F3750" w:rsidRPr="00DA73B1" w:rsidRDefault="001F3750" w:rsidP="001F3750">
      <w:pPr>
        <w:spacing w:after="0" w:line="240" w:lineRule="auto"/>
        <w:jc w:val="both"/>
        <w:rPr>
          <w:rFonts w:ascii="Trebuchet MS" w:hAnsi="Trebuchet MS"/>
          <w:bCs/>
          <w:color w:val="1F4E79" w:themeColor="accent1" w:themeShade="80"/>
        </w:rPr>
      </w:pPr>
      <w:r w:rsidRPr="00DA73B1">
        <w:rPr>
          <w:rFonts w:ascii="Trebuchet MS" w:hAnsi="Trebuchet MS"/>
          <w:bCs/>
          <w:color w:val="1F4E79" w:themeColor="accent1" w:themeShade="80"/>
        </w:rPr>
        <w:t>În această categorie sunt incluse:</w:t>
      </w:r>
    </w:p>
    <w:p w14:paraId="78AC3AB2" w14:textId="56FB2430" w:rsidR="001F3750" w:rsidRPr="00DA73B1" w:rsidRDefault="001F3750" w:rsidP="001F3750">
      <w:pPr>
        <w:pStyle w:val="ListParagraph"/>
        <w:numPr>
          <w:ilvl w:val="0"/>
          <w:numId w:val="26"/>
        </w:numPr>
        <w:spacing w:after="0" w:line="240" w:lineRule="auto"/>
        <w:ind w:left="0" w:firstLine="360"/>
        <w:jc w:val="both"/>
        <w:rPr>
          <w:rFonts w:ascii="Trebuchet MS" w:hAnsi="Trebuchet MS"/>
          <w:bCs/>
          <w:color w:val="1F4E79" w:themeColor="accent1" w:themeShade="80"/>
        </w:rPr>
      </w:pPr>
      <w:r w:rsidRPr="00DA73B1">
        <w:rPr>
          <w:rFonts w:ascii="Trebuchet MS" w:hAnsi="Trebuchet MS"/>
          <w:bCs/>
          <w:color w:val="1F4E79" w:themeColor="accent1" w:themeShade="80"/>
        </w:rPr>
        <w:t>Confederațiile sindicale/patronale membre a parteneriatului care implementează operațiunea;</w:t>
      </w:r>
    </w:p>
    <w:p w14:paraId="0254BC3F" w14:textId="432F165C" w:rsidR="001F3750" w:rsidRPr="00DA73B1" w:rsidRDefault="001F3750" w:rsidP="001F3750">
      <w:pPr>
        <w:pStyle w:val="ListParagraph"/>
        <w:numPr>
          <w:ilvl w:val="0"/>
          <w:numId w:val="26"/>
        </w:numPr>
        <w:spacing w:after="0" w:line="240" w:lineRule="auto"/>
        <w:ind w:left="0" w:firstLine="360"/>
        <w:jc w:val="both"/>
        <w:rPr>
          <w:rFonts w:ascii="Trebuchet MS" w:hAnsi="Trebuchet MS"/>
          <w:bCs/>
          <w:color w:val="1F4E79" w:themeColor="accent1" w:themeShade="80"/>
        </w:rPr>
      </w:pPr>
      <w:r w:rsidRPr="00DA73B1">
        <w:rPr>
          <w:rFonts w:ascii="Trebuchet MS" w:hAnsi="Trebuchet MS"/>
          <w:bCs/>
          <w:color w:val="1F4E79" w:themeColor="accent1" w:themeShade="80"/>
        </w:rPr>
        <w:t>Federațiile sindicale/patronale membre ale parteneriatului ce implementează operațiunea sau afiliate la o confederație sindicală/patronală membră a parteneriatului de implementează operațiunea;</w:t>
      </w:r>
    </w:p>
    <w:p w14:paraId="07C680DA" w14:textId="7BA839E0" w:rsidR="001F3750" w:rsidRPr="00DA73B1" w:rsidRDefault="001F3750" w:rsidP="001F3750">
      <w:pPr>
        <w:pStyle w:val="ListParagraph"/>
        <w:numPr>
          <w:ilvl w:val="0"/>
          <w:numId w:val="26"/>
        </w:numPr>
        <w:ind w:left="0" w:firstLine="360"/>
        <w:jc w:val="both"/>
        <w:rPr>
          <w:rFonts w:ascii="Trebuchet MS" w:hAnsi="Trebuchet MS"/>
          <w:bCs/>
          <w:color w:val="1F4E79" w:themeColor="accent1" w:themeShade="80"/>
        </w:rPr>
      </w:pPr>
      <w:r w:rsidRPr="00DA73B1">
        <w:rPr>
          <w:rFonts w:ascii="Trebuchet MS" w:hAnsi="Trebuchet MS"/>
          <w:bCs/>
          <w:color w:val="1F4E79" w:themeColor="accent1" w:themeShade="80"/>
        </w:rPr>
        <w:t>Organizațiile sindicale/patronale afiliate la o federație sindicală/patronală membră a parteneriatului de implementează operațiunea sau la o federație sindicală/patronală afiliată la  o confederație sindicală/patronală membră a parteneriatului de implementează operațiunea.</w:t>
      </w:r>
    </w:p>
    <w:p w14:paraId="5C7D85D5" w14:textId="6E4E4780" w:rsidR="001F3750" w:rsidRPr="00DA73B1" w:rsidRDefault="001F3750" w:rsidP="001F3750">
      <w:pPr>
        <w:jc w:val="both"/>
        <w:rPr>
          <w:rFonts w:ascii="Trebuchet MS" w:hAnsi="Trebuchet MS"/>
          <w:bCs/>
          <w:color w:val="1F4E79" w:themeColor="accent1" w:themeShade="80"/>
        </w:rPr>
      </w:pPr>
      <w:r w:rsidRPr="00DA73B1">
        <w:rPr>
          <w:rFonts w:ascii="Trebuchet MS" w:hAnsi="Trebuchet MS"/>
          <w:bCs/>
          <w:color w:val="1F4E79" w:themeColor="accent1" w:themeShade="80"/>
        </w:rPr>
        <w:t>O organizație sindicală/patronală definită mai sus beneficiază de sprijin, este inclusă în grupul țintă și este  cuantificată la indicatorii de realizare în cazul în care:</w:t>
      </w:r>
    </w:p>
    <w:p w14:paraId="56841E4F" w14:textId="6D6268C2" w:rsidR="001F3750" w:rsidRPr="00DA73B1" w:rsidRDefault="001F3750" w:rsidP="001F3750">
      <w:pPr>
        <w:pStyle w:val="ListParagraph"/>
        <w:numPr>
          <w:ilvl w:val="0"/>
          <w:numId w:val="24"/>
        </w:numPr>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Beneficiază de măsurile/serviciile specifice definite conform Activității nr. 2, secțiunea </w:t>
      </w:r>
      <w:r w:rsidR="00C14CE2" w:rsidRPr="00DA73B1">
        <w:rPr>
          <w:rFonts w:ascii="Trebuchet MS" w:hAnsi="Trebuchet MS"/>
          <w:color w:val="1F4E79" w:themeColor="accent1" w:themeShade="80"/>
        </w:rPr>
        <w:t xml:space="preserve">5.2.2 Activități eligibile  </w:t>
      </w:r>
      <w:r w:rsidR="00D02D75" w:rsidRPr="00DA73B1">
        <w:rPr>
          <w:rFonts w:ascii="Trebuchet MS" w:hAnsi="Trebuchet MS"/>
          <w:color w:val="1F4E79" w:themeColor="accent1" w:themeShade="80"/>
        </w:rPr>
        <w:t xml:space="preserve">din prezentul </w:t>
      </w:r>
      <w:r w:rsidRPr="00DA73B1">
        <w:rPr>
          <w:rFonts w:ascii="Trebuchet MS" w:hAnsi="Trebuchet MS"/>
          <w:bCs/>
          <w:color w:val="1F4E79" w:themeColor="accent1" w:themeShade="80"/>
        </w:rPr>
        <w:t>Ghidul</w:t>
      </w:r>
      <w:r w:rsidR="00D02D75" w:rsidRPr="00DA73B1">
        <w:rPr>
          <w:rFonts w:ascii="Trebuchet MS" w:hAnsi="Trebuchet MS"/>
          <w:bCs/>
          <w:color w:val="1F4E79" w:themeColor="accent1" w:themeShade="80"/>
        </w:rPr>
        <w:t>;</w:t>
      </w:r>
    </w:p>
    <w:p w14:paraId="2FE7F1B5" w14:textId="6BBFE8EE" w:rsidR="00D02D75" w:rsidRPr="00DA73B1" w:rsidRDefault="001F3750" w:rsidP="00D02D75">
      <w:pPr>
        <w:pStyle w:val="ListParagraph"/>
        <w:numPr>
          <w:ilvl w:val="0"/>
          <w:numId w:val="24"/>
        </w:numPr>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Personalul angajat/membrii din structurile de conducere beneficiază de măsuri de formare/instruire în conformitate cu Activitatea nr. 3, </w:t>
      </w:r>
      <w:r w:rsidR="00D02D75" w:rsidRPr="00DA73B1">
        <w:rPr>
          <w:rFonts w:ascii="Trebuchet MS" w:hAnsi="Trebuchet MS"/>
          <w:bCs/>
          <w:color w:val="1F4E79" w:themeColor="accent1" w:themeShade="80"/>
        </w:rPr>
        <w:t xml:space="preserve">secțiunea </w:t>
      </w:r>
      <w:r w:rsidR="00D02D75" w:rsidRPr="00DA73B1">
        <w:rPr>
          <w:rFonts w:ascii="Trebuchet MS" w:hAnsi="Trebuchet MS"/>
          <w:color w:val="1F4E79" w:themeColor="accent1" w:themeShade="80"/>
        </w:rPr>
        <w:t xml:space="preserve">5.2.2 Activități eligibile  din prezentul </w:t>
      </w:r>
      <w:r w:rsidR="00D02D75" w:rsidRPr="00DA73B1">
        <w:rPr>
          <w:rFonts w:ascii="Trebuchet MS" w:hAnsi="Trebuchet MS"/>
          <w:bCs/>
          <w:color w:val="1F4E79" w:themeColor="accent1" w:themeShade="80"/>
        </w:rPr>
        <w:t>Ghidul.</w:t>
      </w:r>
    </w:p>
    <w:p w14:paraId="796E0308" w14:textId="725FF652" w:rsidR="001F3750" w:rsidRPr="00DA73B1" w:rsidRDefault="00E2037C" w:rsidP="00D02D75">
      <w:pPr>
        <w:spacing w:after="0" w:line="240" w:lineRule="auto"/>
        <w:jc w:val="both"/>
        <w:rPr>
          <w:rFonts w:ascii="Trebuchet MS" w:hAnsi="Trebuchet MS"/>
          <w:bCs/>
          <w:color w:val="1F4E79" w:themeColor="accent1" w:themeShade="80"/>
        </w:rPr>
      </w:pPr>
      <w:r w:rsidRPr="00DA73B1">
        <w:rPr>
          <w:rFonts w:ascii="Trebuchet MS" w:hAnsi="Trebuchet MS"/>
          <w:bCs/>
          <w:color w:val="1F4E79" w:themeColor="accent1" w:themeShade="80"/>
        </w:rPr>
        <w:t>P</w:t>
      </w:r>
      <w:r w:rsidR="001F3750" w:rsidRPr="00DA73B1">
        <w:rPr>
          <w:rFonts w:ascii="Trebuchet MS" w:hAnsi="Trebuchet MS"/>
          <w:bCs/>
          <w:color w:val="1F4E79" w:themeColor="accent1" w:themeShade="80"/>
        </w:rPr>
        <w:t>entru contabilizarea în categoria de grup țintă „Organizații sindicale și patronale reprezentative“, la data intrării în operațiune se vor prezenta următoarele documente(după caz):</w:t>
      </w:r>
    </w:p>
    <w:p w14:paraId="0C774099" w14:textId="4922A093" w:rsidR="001F3750" w:rsidRPr="00DA73B1" w:rsidRDefault="001F3750" w:rsidP="00D02D75">
      <w:pPr>
        <w:pStyle w:val="NormalWeb"/>
        <w:numPr>
          <w:ilvl w:val="0"/>
          <w:numId w:val="27"/>
        </w:numPr>
        <w:spacing w:before="0" w:beforeAutospacing="0" w:after="0" w:afterAutospacing="0"/>
        <w:jc w:val="both"/>
        <w:rPr>
          <w:rFonts w:ascii="Trebuchet MS" w:eastAsiaTheme="minorHAnsi" w:hAnsi="Trebuchet MS" w:cstheme="minorBidi"/>
          <w:bCs/>
          <w:color w:val="1F4E79" w:themeColor="accent1" w:themeShade="80"/>
          <w:sz w:val="22"/>
          <w:szCs w:val="22"/>
          <w:lang w:val="ro-RO"/>
        </w:rPr>
      </w:pPr>
      <w:r w:rsidRPr="00DA73B1">
        <w:rPr>
          <w:rFonts w:ascii="Trebuchet MS" w:eastAsiaTheme="minorHAnsi" w:hAnsi="Trebuchet MS" w:cstheme="minorBidi"/>
          <w:bCs/>
          <w:color w:val="1F4E79" w:themeColor="accent1" w:themeShade="80"/>
          <w:sz w:val="22"/>
          <w:szCs w:val="22"/>
          <w:lang w:val="ro-RO"/>
        </w:rPr>
        <w:lastRenderedPageBreak/>
        <w:t xml:space="preserve">Extras din </w:t>
      </w:r>
      <w:r w:rsidR="0059615C" w:rsidRPr="00DA73B1">
        <w:rPr>
          <w:rFonts w:ascii="Trebuchet MS" w:eastAsiaTheme="minorHAnsi" w:hAnsi="Trebuchet MS" w:cstheme="minorBidi"/>
          <w:bCs/>
          <w:color w:val="1F4E79" w:themeColor="accent1" w:themeShade="80"/>
          <w:sz w:val="22"/>
          <w:szCs w:val="22"/>
          <w:lang w:val="ro-RO"/>
        </w:rPr>
        <w:t xml:space="preserve">registrul </w:t>
      </w:r>
      <w:r w:rsidRPr="00DA73B1">
        <w:rPr>
          <w:rFonts w:ascii="Trebuchet MS" w:eastAsiaTheme="minorHAnsi" w:hAnsi="Trebuchet MS" w:cstheme="minorBidi"/>
          <w:bCs/>
          <w:color w:val="1F4E79" w:themeColor="accent1" w:themeShade="80"/>
          <w:sz w:val="22"/>
          <w:szCs w:val="22"/>
          <w:lang w:val="ro-RO"/>
        </w:rPr>
        <w:t xml:space="preserve">special al </w:t>
      </w:r>
      <w:r w:rsidR="00D02D75" w:rsidRPr="00DA73B1">
        <w:rPr>
          <w:rFonts w:ascii="Trebuchet MS" w:eastAsiaTheme="minorHAnsi" w:hAnsi="Trebuchet MS" w:cstheme="minorBidi"/>
          <w:bCs/>
          <w:color w:val="1F4E79" w:themeColor="accent1" w:themeShade="80"/>
          <w:sz w:val="22"/>
          <w:szCs w:val="22"/>
          <w:lang w:val="ro-RO"/>
        </w:rPr>
        <w:t>federațiilor</w:t>
      </w:r>
      <w:r w:rsidRPr="00DA73B1">
        <w:rPr>
          <w:rFonts w:ascii="Trebuchet MS" w:eastAsiaTheme="minorHAnsi" w:hAnsi="Trebuchet MS" w:cstheme="minorBidi"/>
          <w:bCs/>
          <w:color w:val="1F4E79" w:themeColor="accent1" w:themeShade="80"/>
          <w:sz w:val="22"/>
          <w:szCs w:val="22"/>
          <w:lang w:val="ro-RO"/>
        </w:rPr>
        <w:t xml:space="preserve"> sindicale, </w:t>
      </w:r>
      <w:r w:rsidR="00D02D75" w:rsidRPr="00DA73B1">
        <w:rPr>
          <w:rFonts w:ascii="Trebuchet MS" w:eastAsiaTheme="minorHAnsi" w:hAnsi="Trebuchet MS" w:cstheme="minorBidi"/>
          <w:bCs/>
          <w:color w:val="1F4E79" w:themeColor="accent1" w:themeShade="80"/>
          <w:sz w:val="22"/>
          <w:szCs w:val="22"/>
          <w:lang w:val="ro-RO"/>
        </w:rPr>
        <w:t>confederațiilor</w:t>
      </w:r>
      <w:r w:rsidRPr="00DA73B1">
        <w:rPr>
          <w:rFonts w:ascii="Trebuchet MS" w:eastAsiaTheme="minorHAnsi" w:hAnsi="Trebuchet MS" w:cstheme="minorBidi"/>
          <w:bCs/>
          <w:color w:val="1F4E79" w:themeColor="accent1" w:themeShade="80"/>
          <w:sz w:val="22"/>
          <w:szCs w:val="22"/>
          <w:lang w:val="ro-RO"/>
        </w:rPr>
        <w:t xml:space="preserve"> sindicale </w:t>
      </w:r>
      <w:r w:rsidR="00D02D75" w:rsidRPr="00DA73B1">
        <w:rPr>
          <w:rFonts w:ascii="Trebuchet MS" w:eastAsiaTheme="minorHAnsi" w:hAnsi="Trebuchet MS" w:cstheme="minorBidi"/>
          <w:bCs/>
          <w:color w:val="1F4E79" w:themeColor="accent1" w:themeShade="80"/>
          <w:sz w:val="22"/>
          <w:szCs w:val="22"/>
          <w:lang w:val="ro-RO"/>
        </w:rPr>
        <w:t>și</w:t>
      </w:r>
      <w:r w:rsidRPr="00DA73B1">
        <w:rPr>
          <w:rFonts w:ascii="Trebuchet MS" w:eastAsiaTheme="minorHAnsi" w:hAnsi="Trebuchet MS" w:cstheme="minorBidi"/>
          <w:bCs/>
          <w:color w:val="1F4E79" w:themeColor="accent1" w:themeShade="80"/>
          <w:sz w:val="22"/>
          <w:szCs w:val="22"/>
          <w:lang w:val="ro-RO"/>
        </w:rPr>
        <w:t xml:space="preserve"> al uniunilor teritoriale ale acestora;</w:t>
      </w:r>
    </w:p>
    <w:p w14:paraId="55F5D644" w14:textId="715C361A" w:rsidR="001F3750" w:rsidRPr="00DA73B1"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DA73B1">
        <w:rPr>
          <w:rFonts w:ascii="Trebuchet MS" w:eastAsiaTheme="minorHAnsi" w:hAnsi="Trebuchet MS" w:cstheme="minorBidi"/>
          <w:bCs/>
          <w:color w:val="1F4E79" w:themeColor="accent1" w:themeShade="80"/>
          <w:sz w:val="22"/>
          <w:szCs w:val="22"/>
          <w:lang w:val="ro-RO"/>
        </w:rPr>
        <w:t>Extras din registrul special al sindicatelor;</w:t>
      </w:r>
    </w:p>
    <w:p w14:paraId="5329E0BE" w14:textId="79946CB7" w:rsidR="001F3750" w:rsidRPr="00DA73B1"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DA73B1">
        <w:rPr>
          <w:rFonts w:ascii="Trebuchet MS" w:eastAsiaTheme="minorHAnsi" w:hAnsi="Trebuchet MS" w:cstheme="minorBidi"/>
          <w:bCs/>
          <w:color w:val="1F4E79" w:themeColor="accent1" w:themeShade="80"/>
          <w:sz w:val="22"/>
          <w:szCs w:val="22"/>
          <w:lang w:val="ro-RO"/>
        </w:rPr>
        <w:t>Extras din registrul special de evidența a organizațiilor patronale;</w:t>
      </w:r>
    </w:p>
    <w:p w14:paraId="089FC466" w14:textId="4E1BB0A0" w:rsidR="001F3750" w:rsidRPr="00DA73B1"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DA73B1">
        <w:rPr>
          <w:rFonts w:ascii="Trebuchet MS" w:eastAsiaTheme="minorHAnsi" w:hAnsi="Trebuchet MS" w:cstheme="minorBidi"/>
          <w:bCs/>
          <w:color w:val="1F4E79" w:themeColor="accent1" w:themeShade="80"/>
          <w:sz w:val="22"/>
          <w:szCs w:val="22"/>
          <w:lang w:val="ro-RO"/>
        </w:rPr>
        <w:t>Hotărârea de admitere a cererii de constatare a reprezentativității;</w:t>
      </w:r>
    </w:p>
    <w:p w14:paraId="743E3BB1" w14:textId="009CDE68" w:rsidR="001F3750" w:rsidRPr="00DA73B1"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DA73B1">
        <w:rPr>
          <w:rFonts w:ascii="Trebuchet MS" w:eastAsiaTheme="minorHAnsi" w:hAnsi="Trebuchet MS" w:cstheme="minorBidi"/>
          <w:bCs/>
          <w:color w:val="1F4E79" w:themeColor="accent1" w:themeShade="80"/>
          <w:sz w:val="22"/>
          <w:szCs w:val="22"/>
          <w:lang w:val="ro-RO"/>
        </w:rPr>
        <w:t>Dovada afilierii la confederațiile sindicale/patronale care implementează operațiunea;</w:t>
      </w:r>
    </w:p>
    <w:p w14:paraId="1284EFD0" w14:textId="3B0E9AEA" w:rsidR="001F3750" w:rsidRPr="00DA73B1"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DA73B1">
        <w:rPr>
          <w:rFonts w:ascii="Trebuchet MS" w:eastAsiaTheme="minorHAnsi" w:hAnsi="Trebuchet MS" w:cstheme="minorBidi"/>
          <w:bCs/>
          <w:color w:val="1F4E79" w:themeColor="accent1" w:themeShade="80"/>
          <w:sz w:val="22"/>
          <w:szCs w:val="22"/>
          <w:lang w:val="ro-RO"/>
        </w:rPr>
        <w:t>Dovada afilierii la federațiile sindicale/patronale membre ale parteneriatului ce implementează operațiunea;</w:t>
      </w:r>
    </w:p>
    <w:p w14:paraId="10F0B171" w14:textId="3A59D431" w:rsidR="001F3750" w:rsidRPr="00DA73B1"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DA73B1">
        <w:rPr>
          <w:rFonts w:ascii="Trebuchet MS" w:eastAsiaTheme="minorHAnsi" w:hAnsi="Trebuchet MS" w:cstheme="minorBidi"/>
          <w:bCs/>
          <w:color w:val="1F4E79" w:themeColor="accent1" w:themeShade="80"/>
          <w:sz w:val="22"/>
          <w:szCs w:val="22"/>
          <w:lang w:val="ro-RO"/>
        </w:rPr>
        <w:t>Dovada afilierii la o federație sindicală/patronală afiliată la o confederație sindicală/patronală ce implementează operațiunea.</w:t>
      </w:r>
    </w:p>
    <w:p w14:paraId="7CD3FC56" w14:textId="2CBD9C69" w:rsidR="001F3750" w:rsidRPr="00DA73B1" w:rsidRDefault="001F3750" w:rsidP="001F3750">
      <w:pPr>
        <w:pStyle w:val="NormalWeb"/>
        <w:jc w:val="both"/>
        <w:rPr>
          <w:rFonts w:ascii="Trebuchet MS" w:eastAsiaTheme="minorHAnsi" w:hAnsi="Trebuchet MS" w:cstheme="minorBidi"/>
          <w:bCs/>
          <w:color w:val="1F4E79" w:themeColor="accent1" w:themeShade="80"/>
          <w:sz w:val="22"/>
          <w:szCs w:val="22"/>
          <w:lang w:val="ro-RO"/>
        </w:rPr>
      </w:pPr>
      <w:r w:rsidRPr="00DA73B1">
        <w:rPr>
          <w:rFonts w:ascii="Trebuchet MS" w:eastAsiaTheme="minorHAnsi" w:hAnsi="Trebuchet MS" w:cstheme="minorBidi"/>
          <w:bCs/>
          <w:color w:val="1F4E79" w:themeColor="accent1" w:themeShade="80"/>
          <w:sz w:val="22"/>
          <w:szCs w:val="22"/>
          <w:lang w:val="ro-RO"/>
        </w:rPr>
        <w:t xml:space="preserve">Pentru liderul de parteneriat/parteneri nu se vor solicita documente care să ateste eligibilitatea în categoria de grup țintă „organizații sindicale și patronale reprezentative“ în implementare, încadrarea în criteriile de </w:t>
      </w:r>
      <w:r w:rsidR="00D02D75" w:rsidRPr="00DA73B1">
        <w:rPr>
          <w:rFonts w:ascii="Trebuchet MS" w:eastAsiaTheme="minorHAnsi" w:hAnsi="Trebuchet MS" w:cstheme="minorBidi"/>
          <w:bCs/>
          <w:color w:val="1F4E79" w:themeColor="accent1" w:themeShade="80"/>
          <w:sz w:val="22"/>
          <w:szCs w:val="22"/>
          <w:lang w:val="ro-RO"/>
        </w:rPr>
        <w:t>eligibilitate</w:t>
      </w:r>
      <w:r w:rsidRPr="00DA73B1">
        <w:rPr>
          <w:rFonts w:ascii="Trebuchet MS" w:eastAsiaTheme="minorHAnsi" w:hAnsi="Trebuchet MS" w:cstheme="minorBidi"/>
          <w:bCs/>
          <w:color w:val="1F4E79" w:themeColor="accent1" w:themeShade="80"/>
          <w:sz w:val="22"/>
          <w:szCs w:val="22"/>
          <w:lang w:val="ro-RO"/>
        </w:rPr>
        <w:t xml:space="preserve"> fiind realizată la semnarea contractului.</w:t>
      </w:r>
    </w:p>
    <w:p w14:paraId="6B846999" w14:textId="2BF4E799" w:rsidR="001F3750" w:rsidRPr="00DA73B1" w:rsidRDefault="001F3750" w:rsidP="001F3750">
      <w:pPr>
        <w:pStyle w:val="NormalWeb"/>
        <w:jc w:val="both"/>
        <w:rPr>
          <w:rFonts w:ascii="Trebuchet MS" w:hAnsi="Trebuchet MS"/>
          <w:b/>
          <w:color w:val="1F4E79" w:themeColor="accent1" w:themeShade="80"/>
          <w:sz w:val="22"/>
          <w:szCs w:val="22"/>
          <w:lang w:val="ro-RO"/>
        </w:rPr>
      </w:pPr>
      <w:r w:rsidRPr="00DA73B1">
        <w:rPr>
          <w:rFonts w:ascii="Trebuchet MS" w:hAnsi="Trebuchet MS"/>
          <w:b/>
          <w:color w:val="1F4E79" w:themeColor="accent1" w:themeShade="80"/>
          <w:sz w:val="22"/>
          <w:szCs w:val="22"/>
          <w:lang w:val="ro-RO"/>
        </w:rPr>
        <w:t xml:space="preserve">Nici o entitate cu personalitate juridică nu poate avea calitatea de solicitant sau partener sau grup țintă în mai mult de </w:t>
      </w:r>
      <w:r w:rsidR="00736023" w:rsidRPr="00DA73B1">
        <w:rPr>
          <w:rFonts w:ascii="Trebuchet MS" w:hAnsi="Trebuchet MS"/>
          <w:b/>
          <w:color w:val="1F4E79" w:themeColor="accent1" w:themeShade="80"/>
          <w:sz w:val="22"/>
          <w:szCs w:val="22"/>
          <w:lang w:val="ro-RO"/>
        </w:rPr>
        <w:t>un proiect</w:t>
      </w:r>
      <w:r w:rsidRPr="00DA73B1">
        <w:rPr>
          <w:rFonts w:ascii="Trebuchet MS" w:hAnsi="Trebuchet MS"/>
          <w:b/>
          <w:color w:val="1F4E79" w:themeColor="accent1" w:themeShade="80"/>
          <w:sz w:val="22"/>
          <w:szCs w:val="22"/>
          <w:lang w:val="ro-RO"/>
        </w:rPr>
        <w:t xml:space="preserve"> în cadrul măsurii 1.b.2 ”Consolidarea dialogului social și a parteneriatelor pentru ocupare și formare, inclusiv cu participarea societății civile“</w:t>
      </w:r>
      <w:r w:rsidR="00C14CE2" w:rsidRPr="00DA73B1">
        <w:rPr>
          <w:rFonts w:ascii="Trebuchet MS" w:hAnsi="Trebuchet MS"/>
          <w:b/>
          <w:color w:val="1F4E79" w:themeColor="accent1" w:themeShade="80"/>
          <w:sz w:val="22"/>
          <w:szCs w:val="22"/>
          <w:lang w:val="ro-RO"/>
        </w:rPr>
        <w:t>.</w:t>
      </w:r>
    </w:p>
    <w:p w14:paraId="51D4043F" w14:textId="5855ECA8" w:rsidR="001F3750" w:rsidRPr="00DA73B1" w:rsidRDefault="001F3750" w:rsidP="00C14CE2">
      <w:pPr>
        <w:pStyle w:val="ListParagraph"/>
        <w:numPr>
          <w:ilvl w:val="0"/>
          <w:numId w:val="28"/>
        </w:numPr>
        <w:spacing w:after="0" w:line="240" w:lineRule="auto"/>
        <w:jc w:val="both"/>
        <w:rPr>
          <w:rFonts w:ascii="Trebuchet MS" w:hAnsi="Trebuchet MS"/>
          <w:bCs/>
          <w:color w:val="1F4E79" w:themeColor="accent1" w:themeShade="80"/>
        </w:rPr>
      </w:pPr>
      <w:r w:rsidRPr="00DA73B1">
        <w:rPr>
          <w:rFonts w:ascii="Trebuchet MS" w:hAnsi="Trebuchet MS"/>
          <w:bCs/>
          <w:color w:val="1F4E79" w:themeColor="accent1" w:themeShade="80"/>
        </w:rPr>
        <w:t>Membri/specialiști ai partenerilor sociali</w:t>
      </w:r>
    </w:p>
    <w:p w14:paraId="4DB3D3DB" w14:textId="50C20D48" w:rsidR="001F3750" w:rsidRPr="00DA73B1" w:rsidRDefault="001F3750" w:rsidP="00C14CE2">
      <w:pPr>
        <w:spacing w:after="0" w:line="240" w:lineRule="auto"/>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În această categorie sunt incluse persoanele care se </w:t>
      </w:r>
      <w:r w:rsidR="00C14CE2" w:rsidRPr="00DA73B1">
        <w:rPr>
          <w:rFonts w:ascii="Trebuchet MS" w:hAnsi="Trebuchet MS"/>
          <w:bCs/>
          <w:color w:val="1F4E79" w:themeColor="accent1" w:themeShade="80"/>
        </w:rPr>
        <w:t>î</w:t>
      </w:r>
      <w:r w:rsidRPr="00DA73B1">
        <w:rPr>
          <w:rFonts w:ascii="Trebuchet MS" w:hAnsi="Trebuchet MS"/>
          <w:bCs/>
          <w:color w:val="1F4E79" w:themeColor="accent1" w:themeShade="80"/>
        </w:rPr>
        <w:t>ncadrează</w:t>
      </w:r>
      <w:r w:rsidR="00C14CE2" w:rsidRPr="00DA73B1">
        <w:rPr>
          <w:rFonts w:ascii="Trebuchet MS" w:hAnsi="Trebuchet MS"/>
          <w:bCs/>
          <w:color w:val="1F4E79" w:themeColor="accent1" w:themeShade="80"/>
        </w:rPr>
        <w:t xml:space="preserve"> în</w:t>
      </w:r>
      <w:r w:rsidRPr="00DA73B1">
        <w:rPr>
          <w:rFonts w:ascii="Trebuchet MS" w:hAnsi="Trebuchet MS"/>
          <w:bCs/>
          <w:color w:val="1F4E79" w:themeColor="accent1" w:themeShade="80"/>
        </w:rPr>
        <w:t>:</w:t>
      </w:r>
    </w:p>
    <w:p w14:paraId="06D352C7" w14:textId="3126EF28" w:rsidR="001F3750" w:rsidRPr="00DA73B1" w:rsidRDefault="00C14CE2" w:rsidP="00C14CE2">
      <w:pPr>
        <w:numPr>
          <w:ilvl w:val="0"/>
          <w:numId w:val="25"/>
        </w:numPr>
        <w:spacing w:after="0" w:line="240" w:lineRule="auto"/>
        <w:jc w:val="both"/>
        <w:rPr>
          <w:rFonts w:ascii="Trebuchet MS" w:hAnsi="Trebuchet MS"/>
          <w:bCs/>
          <w:color w:val="1F4E79" w:themeColor="accent1" w:themeShade="80"/>
        </w:rPr>
      </w:pPr>
      <w:r w:rsidRPr="00DA73B1">
        <w:rPr>
          <w:rFonts w:ascii="Trebuchet MS" w:hAnsi="Trebuchet MS"/>
          <w:bCs/>
          <w:color w:val="1F4E79" w:themeColor="accent1" w:themeShade="80"/>
        </w:rPr>
        <w:t>p</w:t>
      </w:r>
      <w:r w:rsidR="001F3750" w:rsidRPr="00DA73B1">
        <w:rPr>
          <w:rFonts w:ascii="Trebuchet MS" w:hAnsi="Trebuchet MS"/>
          <w:bCs/>
          <w:color w:val="1F4E79" w:themeColor="accent1" w:themeShade="80"/>
        </w:rPr>
        <w:t xml:space="preserve">ersonalul angajat al </w:t>
      </w:r>
      <w:r w:rsidRPr="00DA73B1">
        <w:rPr>
          <w:rFonts w:ascii="Trebuchet MS" w:hAnsi="Trebuchet MS"/>
          <w:bCs/>
          <w:color w:val="1F4E79" w:themeColor="accent1" w:themeShade="80"/>
        </w:rPr>
        <w:t>confederațiilor</w:t>
      </w:r>
      <w:r w:rsidR="001F3750" w:rsidRPr="00DA73B1">
        <w:rPr>
          <w:rFonts w:ascii="Trebuchet MS" w:hAnsi="Trebuchet MS"/>
          <w:bCs/>
          <w:color w:val="1F4E79" w:themeColor="accent1" w:themeShade="80"/>
        </w:rPr>
        <w:t xml:space="preserve"> sindicale </w:t>
      </w:r>
      <w:r w:rsidRPr="00DA73B1">
        <w:rPr>
          <w:rFonts w:ascii="Trebuchet MS" w:hAnsi="Trebuchet MS"/>
          <w:bCs/>
          <w:color w:val="1F4E79" w:themeColor="accent1" w:themeShade="80"/>
        </w:rPr>
        <w:t>ș</w:t>
      </w:r>
      <w:r w:rsidR="001F3750" w:rsidRPr="00DA73B1">
        <w:rPr>
          <w:rFonts w:ascii="Trebuchet MS" w:hAnsi="Trebuchet MS"/>
          <w:bCs/>
          <w:color w:val="1F4E79" w:themeColor="accent1" w:themeShade="80"/>
        </w:rPr>
        <w:t xml:space="preserve">i patronale reprezentative la nivel </w:t>
      </w:r>
      <w:r w:rsidRPr="00DA73B1">
        <w:rPr>
          <w:rFonts w:ascii="Trebuchet MS" w:hAnsi="Trebuchet MS"/>
          <w:bCs/>
          <w:color w:val="1F4E79" w:themeColor="accent1" w:themeShade="80"/>
        </w:rPr>
        <w:t>național</w:t>
      </w:r>
      <w:r w:rsidR="001F3750" w:rsidRPr="00DA73B1">
        <w:rPr>
          <w:rFonts w:ascii="Trebuchet MS" w:hAnsi="Trebuchet MS"/>
          <w:bCs/>
          <w:color w:val="1F4E79" w:themeColor="accent1" w:themeShade="80"/>
        </w:rPr>
        <w:t xml:space="preserve">, inclusiv persoanele alese </w:t>
      </w:r>
      <w:r w:rsidRPr="00DA73B1">
        <w:rPr>
          <w:rFonts w:ascii="Trebuchet MS" w:hAnsi="Trebuchet MS"/>
          <w:bCs/>
          <w:color w:val="1F4E79" w:themeColor="accent1" w:themeShade="80"/>
        </w:rPr>
        <w:t>î</w:t>
      </w:r>
      <w:r w:rsidR="001F3750" w:rsidRPr="00DA73B1">
        <w:rPr>
          <w:rFonts w:ascii="Trebuchet MS" w:hAnsi="Trebuchet MS"/>
          <w:bCs/>
          <w:color w:val="1F4E79" w:themeColor="accent1" w:themeShade="80"/>
        </w:rPr>
        <w:t xml:space="preserve">n structurile de conducere ale </w:t>
      </w:r>
      <w:r w:rsidRPr="00DA73B1">
        <w:rPr>
          <w:rFonts w:ascii="Trebuchet MS" w:hAnsi="Trebuchet MS"/>
          <w:bCs/>
          <w:color w:val="1F4E79" w:themeColor="accent1" w:themeShade="80"/>
        </w:rPr>
        <w:t>confederațiilor</w:t>
      </w:r>
      <w:r w:rsidR="001F3750" w:rsidRPr="00DA73B1">
        <w:rPr>
          <w:rFonts w:ascii="Trebuchet MS" w:hAnsi="Trebuchet MS"/>
          <w:bCs/>
          <w:color w:val="1F4E79" w:themeColor="accent1" w:themeShade="80"/>
        </w:rPr>
        <w:t xml:space="preserve"> </w:t>
      </w:r>
      <w:r w:rsidRPr="00DA73B1">
        <w:rPr>
          <w:rFonts w:ascii="Trebuchet MS" w:hAnsi="Trebuchet MS"/>
          <w:bCs/>
          <w:color w:val="1F4E79" w:themeColor="accent1" w:themeShade="80"/>
        </w:rPr>
        <w:t>ș</w:t>
      </w:r>
      <w:r w:rsidR="001F3750" w:rsidRPr="00DA73B1">
        <w:rPr>
          <w:rFonts w:ascii="Trebuchet MS" w:hAnsi="Trebuchet MS"/>
          <w:bCs/>
          <w:color w:val="1F4E79" w:themeColor="accent1" w:themeShade="80"/>
        </w:rPr>
        <w:t xml:space="preserve">i ale structurilor </w:t>
      </w:r>
      <w:r w:rsidRPr="00DA73B1">
        <w:rPr>
          <w:rFonts w:ascii="Trebuchet MS" w:hAnsi="Trebuchet MS"/>
          <w:bCs/>
          <w:color w:val="1F4E79" w:themeColor="accent1" w:themeShade="80"/>
        </w:rPr>
        <w:t>județene</w:t>
      </w:r>
      <w:r w:rsidR="001F3750" w:rsidRPr="00DA73B1">
        <w:rPr>
          <w:rFonts w:ascii="Trebuchet MS" w:hAnsi="Trebuchet MS"/>
          <w:bCs/>
          <w:color w:val="1F4E79" w:themeColor="accent1" w:themeShade="80"/>
        </w:rPr>
        <w:t xml:space="preserve"> ale acestora</w:t>
      </w:r>
      <w:r w:rsidRPr="00DA73B1">
        <w:rPr>
          <w:rFonts w:ascii="Trebuchet MS" w:hAnsi="Trebuchet MS"/>
          <w:bCs/>
          <w:color w:val="1F4E79" w:themeColor="accent1" w:themeShade="80"/>
        </w:rPr>
        <w:t>;</w:t>
      </w:r>
    </w:p>
    <w:p w14:paraId="741B4414" w14:textId="220B0E98" w:rsidR="001F3750" w:rsidRPr="00DA73B1" w:rsidRDefault="001F3750" w:rsidP="00C14CE2">
      <w:pPr>
        <w:numPr>
          <w:ilvl w:val="0"/>
          <w:numId w:val="25"/>
        </w:numPr>
        <w:spacing w:after="0" w:line="240" w:lineRule="auto"/>
        <w:ind w:left="714" w:hanging="357"/>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personalul angajat </w:t>
      </w:r>
      <w:r w:rsidR="00C14CE2" w:rsidRPr="00DA73B1">
        <w:rPr>
          <w:rFonts w:ascii="Trebuchet MS" w:hAnsi="Trebuchet MS"/>
          <w:bCs/>
          <w:color w:val="1F4E79" w:themeColor="accent1" w:themeShade="80"/>
        </w:rPr>
        <w:t>ș</w:t>
      </w:r>
      <w:r w:rsidRPr="00DA73B1">
        <w:rPr>
          <w:rFonts w:ascii="Trebuchet MS" w:hAnsi="Trebuchet MS"/>
          <w:bCs/>
          <w:color w:val="1F4E79" w:themeColor="accent1" w:themeShade="80"/>
        </w:rPr>
        <w:t xml:space="preserve">i membrii </w:t>
      </w:r>
      <w:r w:rsidR="00C14CE2" w:rsidRPr="00DA73B1">
        <w:rPr>
          <w:rFonts w:ascii="Trebuchet MS" w:hAnsi="Trebuchet MS"/>
          <w:bCs/>
          <w:color w:val="1F4E79" w:themeColor="accent1" w:themeShade="80"/>
        </w:rPr>
        <w:t>î</w:t>
      </w:r>
      <w:r w:rsidRPr="00DA73B1">
        <w:rPr>
          <w:rFonts w:ascii="Trebuchet MS" w:hAnsi="Trebuchet MS"/>
          <w:bCs/>
          <w:color w:val="1F4E79" w:themeColor="accent1" w:themeShade="80"/>
        </w:rPr>
        <w:t xml:space="preserve">n structurile de conducere ale </w:t>
      </w:r>
      <w:r w:rsidR="00C14CE2" w:rsidRPr="00DA73B1">
        <w:rPr>
          <w:rFonts w:ascii="Trebuchet MS" w:hAnsi="Trebuchet MS"/>
          <w:bCs/>
          <w:color w:val="1F4E79" w:themeColor="accent1" w:themeShade="80"/>
        </w:rPr>
        <w:t>federațiilor</w:t>
      </w:r>
      <w:r w:rsidRPr="00DA73B1">
        <w:rPr>
          <w:rFonts w:ascii="Trebuchet MS" w:hAnsi="Trebuchet MS"/>
          <w:bCs/>
          <w:color w:val="1F4E79" w:themeColor="accent1" w:themeShade="80"/>
        </w:rPr>
        <w:t xml:space="preserve"> sindicale </w:t>
      </w:r>
      <w:r w:rsidR="00C14CE2" w:rsidRPr="00DA73B1">
        <w:rPr>
          <w:rFonts w:ascii="Trebuchet MS" w:hAnsi="Trebuchet MS"/>
          <w:bCs/>
          <w:color w:val="1F4E79" w:themeColor="accent1" w:themeShade="80"/>
        </w:rPr>
        <w:t>ș</w:t>
      </w:r>
      <w:r w:rsidRPr="00DA73B1">
        <w:rPr>
          <w:rFonts w:ascii="Trebuchet MS" w:hAnsi="Trebuchet MS"/>
          <w:bCs/>
          <w:color w:val="1F4E79" w:themeColor="accent1" w:themeShade="80"/>
        </w:rPr>
        <w:t xml:space="preserve">i ale </w:t>
      </w:r>
      <w:r w:rsidR="00C14CE2" w:rsidRPr="00DA73B1">
        <w:rPr>
          <w:rFonts w:ascii="Trebuchet MS" w:hAnsi="Trebuchet MS"/>
          <w:bCs/>
          <w:color w:val="1F4E79" w:themeColor="accent1" w:themeShade="80"/>
        </w:rPr>
        <w:t>federațiilor</w:t>
      </w:r>
      <w:r w:rsidRPr="00DA73B1">
        <w:rPr>
          <w:rFonts w:ascii="Trebuchet MS" w:hAnsi="Trebuchet MS"/>
          <w:bCs/>
          <w:color w:val="1F4E79" w:themeColor="accent1" w:themeShade="80"/>
        </w:rPr>
        <w:t xml:space="preserve"> patronale/patronate reprezentative la nivel sectorial sau afiliate la o </w:t>
      </w:r>
      <w:r w:rsidR="00C14CE2" w:rsidRPr="00DA73B1">
        <w:rPr>
          <w:rFonts w:ascii="Trebuchet MS" w:hAnsi="Trebuchet MS"/>
          <w:bCs/>
          <w:color w:val="1F4E79" w:themeColor="accent1" w:themeShade="80"/>
        </w:rPr>
        <w:t>confederație</w:t>
      </w:r>
      <w:r w:rsidRPr="00DA73B1">
        <w:rPr>
          <w:rFonts w:ascii="Trebuchet MS" w:hAnsi="Trebuchet MS"/>
          <w:bCs/>
          <w:color w:val="1F4E79" w:themeColor="accent1" w:themeShade="80"/>
        </w:rPr>
        <w:t xml:space="preserve"> sindical</w:t>
      </w:r>
      <w:r w:rsidR="00C14CE2" w:rsidRPr="00DA73B1">
        <w:rPr>
          <w:rFonts w:ascii="Trebuchet MS" w:hAnsi="Trebuchet MS"/>
          <w:bCs/>
          <w:color w:val="1F4E79" w:themeColor="accent1" w:themeShade="80"/>
        </w:rPr>
        <w:t>ă</w:t>
      </w:r>
      <w:r w:rsidRPr="00DA73B1">
        <w:rPr>
          <w:rFonts w:ascii="Trebuchet MS" w:hAnsi="Trebuchet MS"/>
          <w:bCs/>
          <w:color w:val="1F4E79" w:themeColor="accent1" w:themeShade="80"/>
        </w:rPr>
        <w:t xml:space="preserve"> sau patronal</w:t>
      </w:r>
      <w:r w:rsidR="00C14CE2" w:rsidRPr="00DA73B1">
        <w:rPr>
          <w:rFonts w:ascii="Trebuchet MS" w:hAnsi="Trebuchet MS"/>
          <w:bCs/>
          <w:color w:val="1F4E79" w:themeColor="accent1" w:themeShade="80"/>
        </w:rPr>
        <w:t>ă</w:t>
      </w:r>
      <w:r w:rsidRPr="00DA73B1">
        <w:rPr>
          <w:rFonts w:ascii="Trebuchet MS" w:hAnsi="Trebuchet MS"/>
          <w:bCs/>
          <w:color w:val="1F4E79" w:themeColor="accent1" w:themeShade="80"/>
        </w:rPr>
        <w:t xml:space="preserve"> reprezentativ</w:t>
      </w:r>
      <w:r w:rsidR="00C14CE2" w:rsidRPr="00DA73B1">
        <w:rPr>
          <w:rFonts w:ascii="Trebuchet MS" w:hAnsi="Trebuchet MS"/>
          <w:bCs/>
          <w:color w:val="1F4E79" w:themeColor="accent1" w:themeShade="80"/>
        </w:rPr>
        <w:t>ă</w:t>
      </w:r>
      <w:r w:rsidRPr="00DA73B1">
        <w:rPr>
          <w:rFonts w:ascii="Trebuchet MS" w:hAnsi="Trebuchet MS"/>
          <w:bCs/>
          <w:color w:val="1F4E79" w:themeColor="accent1" w:themeShade="80"/>
        </w:rPr>
        <w:t xml:space="preserve"> la nivel </w:t>
      </w:r>
      <w:r w:rsidR="00C14CE2" w:rsidRPr="00DA73B1">
        <w:rPr>
          <w:rFonts w:ascii="Trebuchet MS" w:hAnsi="Trebuchet MS"/>
          <w:bCs/>
          <w:color w:val="1F4E79" w:themeColor="accent1" w:themeShade="80"/>
        </w:rPr>
        <w:t>național</w:t>
      </w:r>
      <w:r w:rsidRPr="00DA73B1">
        <w:rPr>
          <w:rFonts w:ascii="Trebuchet MS" w:hAnsi="Trebuchet MS"/>
          <w:bCs/>
          <w:color w:val="1F4E79" w:themeColor="accent1" w:themeShade="80"/>
        </w:rPr>
        <w:t>.</w:t>
      </w:r>
    </w:p>
    <w:p w14:paraId="550F9E6A" w14:textId="5E30CAD8" w:rsidR="001F3750" w:rsidRPr="00DA73B1" w:rsidRDefault="00C14CE2" w:rsidP="00C14CE2">
      <w:pPr>
        <w:numPr>
          <w:ilvl w:val="0"/>
          <w:numId w:val="25"/>
        </w:numPr>
        <w:ind w:left="714" w:hanging="357"/>
        <w:jc w:val="both"/>
        <w:rPr>
          <w:rFonts w:ascii="Trebuchet MS" w:hAnsi="Trebuchet MS"/>
          <w:bCs/>
          <w:color w:val="1F4E79" w:themeColor="accent1" w:themeShade="80"/>
        </w:rPr>
      </w:pPr>
      <w:r w:rsidRPr="00DA73B1">
        <w:rPr>
          <w:rFonts w:ascii="Trebuchet MS" w:hAnsi="Trebuchet MS"/>
          <w:bCs/>
          <w:color w:val="1F4E79" w:themeColor="accent1" w:themeShade="80"/>
        </w:rPr>
        <w:t>p</w:t>
      </w:r>
      <w:r w:rsidR="001F3750" w:rsidRPr="00DA73B1">
        <w:rPr>
          <w:rFonts w:ascii="Trebuchet MS" w:hAnsi="Trebuchet MS"/>
          <w:bCs/>
          <w:color w:val="1F4E79" w:themeColor="accent1" w:themeShade="80"/>
        </w:rPr>
        <w:t xml:space="preserve">ersonalul angajat </w:t>
      </w:r>
      <w:r w:rsidRPr="00DA73B1">
        <w:rPr>
          <w:rFonts w:ascii="Trebuchet MS" w:hAnsi="Trebuchet MS"/>
          <w:bCs/>
          <w:color w:val="1F4E79" w:themeColor="accent1" w:themeShade="80"/>
        </w:rPr>
        <w:t>ș</w:t>
      </w:r>
      <w:r w:rsidR="001F3750" w:rsidRPr="00DA73B1">
        <w:rPr>
          <w:rFonts w:ascii="Trebuchet MS" w:hAnsi="Trebuchet MS"/>
          <w:bCs/>
          <w:color w:val="1F4E79" w:themeColor="accent1" w:themeShade="80"/>
        </w:rPr>
        <w:t xml:space="preserve">i membrii </w:t>
      </w:r>
      <w:r w:rsidRPr="00DA73B1">
        <w:rPr>
          <w:rFonts w:ascii="Trebuchet MS" w:hAnsi="Trebuchet MS"/>
          <w:bCs/>
          <w:color w:val="1F4E79" w:themeColor="accent1" w:themeShade="80"/>
        </w:rPr>
        <w:t>î</w:t>
      </w:r>
      <w:r w:rsidR="001F3750" w:rsidRPr="00DA73B1">
        <w:rPr>
          <w:rFonts w:ascii="Trebuchet MS" w:hAnsi="Trebuchet MS"/>
          <w:bCs/>
          <w:color w:val="1F4E79" w:themeColor="accent1" w:themeShade="80"/>
        </w:rPr>
        <w:t xml:space="preserve">n structurile de conducere ale </w:t>
      </w:r>
      <w:r w:rsidRPr="00DA73B1">
        <w:rPr>
          <w:rFonts w:ascii="Trebuchet MS" w:hAnsi="Trebuchet MS"/>
          <w:bCs/>
          <w:color w:val="1F4E79" w:themeColor="accent1" w:themeShade="80"/>
        </w:rPr>
        <w:t>organizațiilor</w:t>
      </w:r>
      <w:r w:rsidR="001F3750" w:rsidRPr="00DA73B1">
        <w:rPr>
          <w:rFonts w:ascii="Trebuchet MS" w:hAnsi="Trebuchet MS"/>
          <w:bCs/>
          <w:color w:val="1F4E79" w:themeColor="accent1" w:themeShade="80"/>
        </w:rPr>
        <w:t xml:space="preserve"> sindicale de baz</w:t>
      </w:r>
      <w:r w:rsidRPr="00DA73B1">
        <w:rPr>
          <w:rFonts w:ascii="Trebuchet MS" w:hAnsi="Trebuchet MS"/>
          <w:bCs/>
          <w:color w:val="1F4E79" w:themeColor="accent1" w:themeShade="80"/>
        </w:rPr>
        <w:t>ă</w:t>
      </w:r>
      <w:r w:rsidR="001F3750" w:rsidRPr="00DA73B1">
        <w:rPr>
          <w:rFonts w:ascii="Trebuchet MS" w:hAnsi="Trebuchet MS"/>
          <w:bCs/>
          <w:color w:val="1F4E79" w:themeColor="accent1" w:themeShade="80"/>
        </w:rPr>
        <w:t xml:space="preserve"> </w:t>
      </w:r>
      <w:r w:rsidRPr="00DA73B1">
        <w:rPr>
          <w:rFonts w:ascii="Trebuchet MS" w:hAnsi="Trebuchet MS"/>
          <w:bCs/>
          <w:color w:val="1F4E79" w:themeColor="accent1" w:themeShade="80"/>
        </w:rPr>
        <w:t>ș</w:t>
      </w:r>
      <w:r w:rsidR="001F3750" w:rsidRPr="00DA73B1">
        <w:rPr>
          <w:rFonts w:ascii="Trebuchet MS" w:hAnsi="Trebuchet MS"/>
          <w:bCs/>
          <w:color w:val="1F4E79" w:themeColor="accent1" w:themeShade="80"/>
        </w:rPr>
        <w:t xml:space="preserve">i ale </w:t>
      </w:r>
      <w:r w:rsidRPr="00DA73B1">
        <w:rPr>
          <w:rFonts w:ascii="Trebuchet MS" w:hAnsi="Trebuchet MS"/>
          <w:bCs/>
          <w:color w:val="1F4E79" w:themeColor="accent1" w:themeShade="80"/>
        </w:rPr>
        <w:t>organizațiilor</w:t>
      </w:r>
      <w:r w:rsidR="001F3750" w:rsidRPr="00DA73B1">
        <w:rPr>
          <w:rFonts w:ascii="Trebuchet MS" w:hAnsi="Trebuchet MS"/>
          <w:bCs/>
          <w:color w:val="1F4E79" w:themeColor="accent1" w:themeShade="80"/>
        </w:rPr>
        <w:t xml:space="preserve"> patronale/patronate, </w:t>
      </w:r>
      <w:r w:rsidRPr="00DA73B1">
        <w:rPr>
          <w:rFonts w:ascii="Trebuchet MS" w:hAnsi="Trebuchet MS"/>
          <w:bCs/>
          <w:color w:val="1F4E79" w:themeColor="accent1" w:themeShade="80"/>
        </w:rPr>
        <w:t>afiliate</w:t>
      </w:r>
      <w:r w:rsidR="001F3750" w:rsidRPr="00DA73B1">
        <w:rPr>
          <w:rFonts w:ascii="Trebuchet MS" w:hAnsi="Trebuchet MS"/>
          <w:bCs/>
          <w:color w:val="1F4E79" w:themeColor="accent1" w:themeShade="80"/>
        </w:rPr>
        <w:t xml:space="preserve"> la o </w:t>
      </w:r>
      <w:r w:rsidRPr="00DA73B1">
        <w:rPr>
          <w:rFonts w:ascii="Trebuchet MS" w:hAnsi="Trebuchet MS"/>
          <w:bCs/>
          <w:color w:val="1F4E79" w:themeColor="accent1" w:themeShade="80"/>
        </w:rPr>
        <w:t>federație</w:t>
      </w:r>
      <w:r w:rsidR="001F3750" w:rsidRPr="00DA73B1">
        <w:rPr>
          <w:rFonts w:ascii="Trebuchet MS" w:hAnsi="Trebuchet MS"/>
          <w:bCs/>
          <w:color w:val="1F4E79" w:themeColor="accent1" w:themeShade="80"/>
        </w:rPr>
        <w:t xml:space="preserve"> sindical</w:t>
      </w:r>
      <w:r w:rsidRPr="00DA73B1">
        <w:rPr>
          <w:rFonts w:ascii="Trebuchet MS" w:hAnsi="Trebuchet MS"/>
          <w:bCs/>
          <w:color w:val="1F4E79" w:themeColor="accent1" w:themeShade="80"/>
        </w:rPr>
        <w:t>ă</w:t>
      </w:r>
      <w:r w:rsidR="001F3750" w:rsidRPr="00DA73B1">
        <w:rPr>
          <w:rFonts w:ascii="Trebuchet MS" w:hAnsi="Trebuchet MS"/>
          <w:bCs/>
          <w:color w:val="1F4E79" w:themeColor="accent1" w:themeShade="80"/>
        </w:rPr>
        <w:t xml:space="preserve">, respectiv </w:t>
      </w:r>
      <w:r w:rsidRPr="00DA73B1">
        <w:rPr>
          <w:rFonts w:ascii="Trebuchet MS" w:hAnsi="Trebuchet MS"/>
          <w:bCs/>
          <w:color w:val="1F4E79" w:themeColor="accent1" w:themeShade="80"/>
        </w:rPr>
        <w:t>federație</w:t>
      </w:r>
      <w:r w:rsidR="001F3750" w:rsidRPr="00DA73B1">
        <w:rPr>
          <w:rFonts w:ascii="Trebuchet MS" w:hAnsi="Trebuchet MS"/>
          <w:bCs/>
          <w:color w:val="1F4E79" w:themeColor="accent1" w:themeShade="80"/>
        </w:rPr>
        <w:t xml:space="preserve"> patronală /patronat reprezentativ</w:t>
      </w:r>
      <w:r w:rsidRPr="00DA73B1">
        <w:rPr>
          <w:rFonts w:ascii="Trebuchet MS" w:hAnsi="Trebuchet MS"/>
          <w:bCs/>
          <w:color w:val="1F4E79" w:themeColor="accent1" w:themeShade="80"/>
        </w:rPr>
        <w:t>ă</w:t>
      </w:r>
      <w:r w:rsidR="001F3750" w:rsidRPr="00DA73B1">
        <w:rPr>
          <w:rFonts w:ascii="Trebuchet MS" w:hAnsi="Trebuchet MS"/>
          <w:bCs/>
          <w:color w:val="1F4E79" w:themeColor="accent1" w:themeShade="80"/>
        </w:rPr>
        <w:t xml:space="preserve"> la nivel sectorial sau afiliat</w:t>
      </w:r>
      <w:r w:rsidRPr="00DA73B1">
        <w:rPr>
          <w:rFonts w:ascii="Trebuchet MS" w:hAnsi="Trebuchet MS"/>
          <w:bCs/>
          <w:color w:val="1F4E79" w:themeColor="accent1" w:themeShade="80"/>
        </w:rPr>
        <w:t>ă</w:t>
      </w:r>
      <w:r w:rsidR="001F3750" w:rsidRPr="00DA73B1">
        <w:rPr>
          <w:rFonts w:ascii="Trebuchet MS" w:hAnsi="Trebuchet MS"/>
          <w:bCs/>
          <w:color w:val="1F4E79" w:themeColor="accent1" w:themeShade="80"/>
        </w:rPr>
        <w:t xml:space="preserve"> la o </w:t>
      </w:r>
      <w:r w:rsidRPr="00DA73B1">
        <w:rPr>
          <w:rFonts w:ascii="Trebuchet MS" w:hAnsi="Trebuchet MS"/>
          <w:bCs/>
          <w:color w:val="1F4E79" w:themeColor="accent1" w:themeShade="80"/>
        </w:rPr>
        <w:t>confederație</w:t>
      </w:r>
      <w:r w:rsidR="001F3750" w:rsidRPr="00DA73B1">
        <w:rPr>
          <w:rFonts w:ascii="Trebuchet MS" w:hAnsi="Trebuchet MS"/>
          <w:bCs/>
          <w:color w:val="1F4E79" w:themeColor="accent1" w:themeShade="80"/>
        </w:rPr>
        <w:t xml:space="preserve"> sindical</w:t>
      </w:r>
      <w:r w:rsidRPr="00DA73B1">
        <w:rPr>
          <w:rFonts w:ascii="Trebuchet MS" w:hAnsi="Trebuchet MS"/>
          <w:bCs/>
          <w:color w:val="1F4E79" w:themeColor="accent1" w:themeShade="80"/>
        </w:rPr>
        <w:t>ă</w:t>
      </w:r>
      <w:r w:rsidR="001F3750" w:rsidRPr="00DA73B1">
        <w:rPr>
          <w:rFonts w:ascii="Trebuchet MS" w:hAnsi="Trebuchet MS"/>
          <w:bCs/>
          <w:color w:val="1F4E79" w:themeColor="accent1" w:themeShade="80"/>
        </w:rPr>
        <w:t>/patronală reprezentativ</w:t>
      </w:r>
      <w:r w:rsidRPr="00DA73B1">
        <w:rPr>
          <w:rFonts w:ascii="Trebuchet MS" w:hAnsi="Trebuchet MS"/>
          <w:bCs/>
          <w:color w:val="1F4E79" w:themeColor="accent1" w:themeShade="80"/>
        </w:rPr>
        <w:t>ă</w:t>
      </w:r>
      <w:r w:rsidR="001F3750" w:rsidRPr="00DA73B1">
        <w:rPr>
          <w:rFonts w:ascii="Trebuchet MS" w:hAnsi="Trebuchet MS"/>
          <w:bCs/>
          <w:color w:val="1F4E79" w:themeColor="accent1" w:themeShade="80"/>
        </w:rPr>
        <w:t>.</w:t>
      </w:r>
    </w:p>
    <w:p w14:paraId="0B71E9D7" w14:textId="77777777" w:rsidR="00F95CA2" w:rsidRPr="00DA73B1" w:rsidRDefault="00F95CA2" w:rsidP="00F95CA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Pentru a fi eligibile, persoanele din grupul țintă, la data intrării în operațiunile FSE+, îndeplinesc cumulativ următoarele criterii:</w:t>
      </w:r>
    </w:p>
    <w:p w14:paraId="2C249215" w14:textId="2BCD05FF" w:rsidR="00F95CA2" w:rsidRPr="00DA73B1" w:rsidRDefault="00E2037C" w:rsidP="00F95CA2">
      <w:pPr>
        <w:pStyle w:val="ListParagraph"/>
        <w:numPr>
          <w:ilvl w:val="0"/>
          <w:numId w:val="25"/>
        </w:num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persoanele din grupul țintă trebuie să aibă domiciliul/reședința în una din regiunile mai puțin dezvoltate sau în regiunea București Ilfov</w:t>
      </w:r>
      <w:r w:rsidR="00F95CA2" w:rsidRPr="00DA73B1">
        <w:rPr>
          <w:rFonts w:ascii="Trebuchet MS" w:hAnsi="Trebuchet MS"/>
          <w:iCs/>
          <w:color w:val="1F4E79" w:themeColor="accent1" w:themeShade="80"/>
        </w:rPr>
        <w:t>;</w:t>
      </w:r>
    </w:p>
    <w:p w14:paraId="1204F338" w14:textId="5E124B40" w:rsidR="00F95CA2" w:rsidRPr="00DA73B1" w:rsidRDefault="00F95CA2" w:rsidP="00F95CA2">
      <w:pPr>
        <w:pStyle w:val="ListParagraph"/>
        <w:numPr>
          <w:ilvl w:val="0"/>
          <w:numId w:val="25"/>
        </w:num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au împlinit 18 ani;</w:t>
      </w:r>
    </w:p>
    <w:p w14:paraId="62F358AC" w14:textId="1D96078B" w:rsidR="00F95CA2" w:rsidRPr="00DA73B1" w:rsidRDefault="00F95CA2" w:rsidP="00F95CA2">
      <w:pPr>
        <w:pStyle w:val="ListParagraph"/>
        <w:numPr>
          <w:ilvl w:val="0"/>
          <w:numId w:val="25"/>
        </w:num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au vârsta sub 65 de ani.</w:t>
      </w:r>
    </w:p>
    <w:p w14:paraId="35EB5F0E" w14:textId="77777777" w:rsidR="00A153D2" w:rsidRPr="00DA73B1" w:rsidRDefault="00A153D2" w:rsidP="00A153D2">
      <w:pPr>
        <w:spacing w:before="120" w:after="120"/>
        <w:ind w:left="360"/>
        <w:jc w:val="both"/>
        <w:rPr>
          <w:rFonts w:ascii="Trebuchet MS" w:hAnsi="Trebuchet MS"/>
          <w:iCs/>
          <w:color w:val="1F4E79" w:themeColor="accent1" w:themeShade="80"/>
        </w:rPr>
      </w:pPr>
      <w:r w:rsidRPr="00DA73B1">
        <w:rPr>
          <w:rFonts w:ascii="Trebuchet MS" w:hAnsi="Trebuchet MS"/>
          <w:iCs/>
          <w:color w:val="1F4E79" w:themeColor="accent1" w:themeShade="80"/>
        </w:rPr>
        <w:t>La momentul intrării în operațiune, pentru fiecare persoană din grupul țintă, solicitantul va trebui să atașeze documente, după cum urmează:</w:t>
      </w:r>
    </w:p>
    <w:p w14:paraId="69EB928E" w14:textId="5C4D294B" w:rsidR="001F3750" w:rsidRPr="00DA73B1" w:rsidRDefault="00C14CE2" w:rsidP="00C14CE2">
      <w:pPr>
        <w:pStyle w:val="ListParagraph"/>
        <w:ind w:left="1080"/>
        <w:jc w:val="both"/>
        <w:rPr>
          <w:rFonts w:ascii="Trebuchet MS" w:hAnsi="Trebuchet MS"/>
          <w:bCs/>
          <w:color w:val="1F4E79" w:themeColor="accent1" w:themeShade="80"/>
        </w:rPr>
      </w:pPr>
      <w:r w:rsidRPr="00DA73B1">
        <w:rPr>
          <w:rFonts w:ascii="Trebuchet MS" w:hAnsi="Trebuchet MS"/>
          <w:bCs/>
          <w:color w:val="1F4E79" w:themeColor="accent1" w:themeShade="80"/>
        </w:rPr>
        <w:t>Do</w:t>
      </w:r>
      <w:r w:rsidR="001F3750" w:rsidRPr="00DA73B1">
        <w:rPr>
          <w:rFonts w:ascii="Trebuchet MS" w:hAnsi="Trebuchet MS"/>
          <w:bCs/>
          <w:color w:val="1F4E79" w:themeColor="accent1" w:themeShade="80"/>
        </w:rPr>
        <w:t>vada angajării la:</w:t>
      </w:r>
    </w:p>
    <w:p w14:paraId="0D6247C0" w14:textId="7E6C9415" w:rsidR="001F3750" w:rsidRPr="00DA73B1" w:rsidRDefault="00970E26" w:rsidP="001F3750">
      <w:pPr>
        <w:pStyle w:val="ListParagraph"/>
        <w:numPr>
          <w:ilvl w:val="0"/>
          <w:numId w:val="25"/>
        </w:numPr>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o </w:t>
      </w:r>
      <w:r w:rsidR="001F3750" w:rsidRPr="00DA73B1">
        <w:rPr>
          <w:rFonts w:ascii="Trebuchet MS" w:hAnsi="Trebuchet MS"/>
          <w:bCs/>
          <w:color w:val="1F4E79" w:themeColor="accent1" w:themeShade="80"/>
        </w:rPr>
        <w:t xml:space="preserve">confederație  sindicală/patronală reprezentativă la nivel </w:t>
      </w:r>
      <w:r w:rsidR="00C14CE2" w:rsidRPr="00DA73B1">
        <w:rPr>
          <w:rFonts w:ascii="Trebuchet MS" w:hAnsi="Trebuchet MS"/>
          <w:bCs/>
          <w:color w:val="1F4E79" w:themeColor="accent1" w:themeShade="80"/>
        </w:rPr>
        <w:t>național;</w:t>
      </w:r>
    </w:p>
    <w:p w14:paraId="0E675563" w14:textId="2F5F92DE" w:rsidR="001F3750" w:rsidRPr="00DA73B1" w:rsidRDefault="00970E26" w:rsidP="001F3750">
      <w:pPr>
        <w:pStyle w:val="ListParagraph"/>
        <w:numPr>
          <w:ilvl w:val="0"/>
          <w:numId w:val="25"/>
        </w:numPr>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o </w:t>
      </w:r>
      <w:r w:rsidR="001F3750" w:rsidRPr="00DA73B1">
        <w:rPr>
          <w:rFonts w:ascii="Trebuchet MS" w:hAnsi="Trebuchet MS"/>
          <w:bCs/>
          <w:color w:val="1F4E79" w:themeColor="accent1" w:themeShade="80"/>
        </w:rPr>
        <w:t xml:space="preserve">federație sindicală/patronală reprezentativă la nivel de sector sau </w:t>
      </w:r>
      <w:r w:rsidR="00C14CE2" w:rsidRPr="00DA73B1">
        <w:rPr>
          <w:rFonts w:ascii="Trebuchet MS" w:hAnsi="Trebuchet MS"/>
          <w:bCs/>
          <w:color w:val="1F4E79" w:themeColor="accent1" w:themeShade="80"/>
        </w:rPr>
        <w:t>afiliată</w:t>
      </w:r>
      <w:r w:rsidR="001F3750" w:rsidRPr="00DA73B1">
        <w:rPr>
          <w:rFonts w:ascii="Trebuchet MS" w:hAnsi="Trebuchet MS"/>
          <w:bCs/>
          <w:color w:val="1F4E79" w:themeColor="accent1" w:themeShade="80"/>
        </w:rPr>
        <w:t xml:space="preserve"> la o confederație sindicală/patronală reprezentativă la nivel național</w:t>
      </w:r>
      <w:r w:rsidR="00C14CE2" w:rsidRPr="00DA73B1">
        <w:rPr>
          <w:rFonts w:ascii="Trebuchet MS" w:hAnsi="Trebuchet MS"/>
          <w:bCs/>
          <w:color w:val="1F4E79" w:themeColor="accent1" w:themeShade="80"/>
        </w:rPr>
        <w:t>;</w:t>
      </w:r>
    </w:p>
    <w:p w14:paraId="2D437921" w14:textId="1DC5FDD6" w:rsidR="001F3750" w:rsidRPr="00DA73B1" w:rsidRDefault="001F3750" w:rsidP="001F3750">
      <w:pPr>
        <w:pStyle w:val="ListParagraph"/>
        <w:numPr>
          <w:ilvl w:val="0"/>
          <w:numId w:val="25"/>
        </w:numPr>
        <w:jc w:val="both"/>
        <w:rPr>
          <w:rFonts w:ascii="Trebuchet MS" w:hAnsi="Trebuchet MS"/>
          <w:bCs/>
          <w:color w:val="1F4E79" w:themeColor="accent1" w:themeShade="80"/>
        </w:rPr>
      </w:pPr>
      <w:r w:rsidRPr="00DA73B1">
        <w:rPr>
          <w:rFonts w:ascii="Trebuchet MS" w:hAnsi="Trebuchet MS"/>
          <w:bCs/>
          <w:color w:val="1F4E79" w:themeColor="accent1" w:themeShade="80"/>
        </w:rPr>
        <w:t>o organizație sindicală sau patronală reprezentativă afiliată la o federație sindicală/patronală reprezentativă la nivel de sector sau afiliată la o confederație sindicală/patronală reprezentativă la nivel național</w:t>
      </w:r>
      <w:r w:rsidR="00C14CE2" w:rsidRPr="00DA73B1">
        <w:rPr>
          <w:rFonts w:ascii="Trebuchet MS" w:hAnsi="Trebuchet MS"/>
          <w:bCs/>
          <w:color w:val="1F4E79" w:themeColor="accent1" w:themeShade="80"/>
        </w:rPr>
        <w:t>.</w:t>
      </w:r>
    </w:p>
    <w:p w14:paraId="108AA961" w14:textId="77777777" w:rsidR="001F3750" w:rsidRPr="00DA73B1" w:rsidRDefault="001F3750" w:rsidP="00C14CE2">
      <w:pPr>
        <w:spacing w:after="0" w:line="240" w:lineRule="auto"/>
        <w:ind w:left="708" w:firstLine="708"/>
        <w:jc w:val="both"/>
        <w:rPr>
          <w:rFonts w:ascii="Trebuchet MS" w:hAnsi="Trebuchet MS"/>
          <w:bCs/>
          <w:color w:val="1F4E79" w:themeColor="accent1" w:themeShade="80"/>
        </w:rPr>
      </w:pPr>
      <w:r w:rsidRPr="00DA73B1">
        <w:rPr>
          <w:rFonts w:ascii="Trebuchet MS" w:hAnsi="Trebuchet MS"/>
          <w:bCs/>
          <w:color w:val="1F4E79" w:themeColor="accent1" w:themeShade="80"/>
        </w:rPr>
        <w:t>Dovada apartenenței la structurile de conducere ale:</w:t>
      </w:r>
    </w:p>
    <w:p w14:paraId="7136FF8C" w14:textId="73451C72" w:rsidR="001F3750" w:rsidRPr="00DA73B1" w:rsidRDefault="001F3750" w:rsidP="00C14CE2">
      <w:pPr>
        <w:pStyle w:val="ListParagraph"/>
        <w:numPr>
          <w:ilvl w:val="0"/>
          <w:numId w:val="25"/>
        </w:numPr>
        <w:spacing w:after="0" w:line="240" w:lineRule="auto"/>
        <w:jc w:val="both"/>
        <w:rPr>
          <w:rFonts w:ascii="Trebuchet MS" w:hAnsi="Trebuchet MS"/>
          <w:bCs/>
          <w:color w:val="1F4E79" w:themeColor="accent1" w:themeShade="80"/>
        </w:rPr>
      </w:pPr>
      <w:r w:rsidRPr="00DA73B1">
        <w:rPr>
          <w:rFonts w:ascii="Trebuchet MS" w:hAnsi="Trebuchet MS"/>
          <w:bCs/>
          <w:color w:val="1F4E79" w:themeColor="accent1" w:themeShade="80"/>
        </w:rPr>
        <w:lastRenderedPageBreak/>
        <w:t>confederație</w:t>
      </w:r>
      <w:r w:rsidR="00C14CE2" w:rsidRPr="00DA73B1">
        <w:rPr>
          <w:rFonts w:ascii="Trebuchet MS" w:hAnsi="Trebuchet MS"/>
          <w:bCs/>
          <w:color w:val="1F4E79" w:themeColor="accent1" w:themeShade="80"/>
        </w:rPr>
        <w:t>i</w:t>
      </w:r>
      <w:r w:rsidRPr="00DA73B1">
        <w:rPr>
          <w:rFonts w:ascii="Trebuchet MS" w:hAnsi="Trebuchet MS"/>
          <w:bCs/>
          <w:color w:val="1F4E79" w:themeColor="accent1" w:themeShade="80"/>
        </w:rPr>
        <w:t xml:space="preserve">  sindical</w:t>
      </w:r>
      <w:r w:rsidR="00C14CE2" w:rsidRPr="00DA73B1">
        <w:rPr>
          <w:rFonts w:ascii="Trebuchet MS" w:hAnsi="Trebuchet MS"/>
          <w:bCs/>
          <w:color w:val="1F4E79" w:themeColor="accent1" w:themeShade="80"/>
        </w:rPr>
        <w:t>e</w:t>
      </w:r>
      <w:r w:rsidRPr="00DA73B1">
        <w:rPr>
          <w:rFonts w:ascii="Trebuchet MS" w:hAnsi="Trebuchet MS"/>
          <w:bCs/>
          <w:color w:val="1F4E79" w:themeColor="accent1" w:themeShade="80"/>
        </w:rPr>
        <w:t>/patronal</w:t>
      </w:r>
      <w:r w:rsidR="00C14CE2" w:rsidRPr="00DA73B1">
        <w:rPr>
          <w:rFonts w:ascii="Trebuchet MS" w:hAnsi="Trebuchet MS"/>
          <w:bCs/>
          <w:color w:val="1F4E79" w:themeColor="accent1" w:themeShade="80"/>
        </w:rPr>
        <w:t>e</w:t>
      </w:r>
      <w:r w:rsidRPr="00DA73B1">
        <w:rPr>
          <w:rFonts w:ascii="Trebuchet MS" w:hAnsi="Trebuchet MS"/>
          <w:bCs/>
          <w:color w:val="1F4E79" w:themeColor="accent1" w:themeShade="80"/>
        </w:rPr>
        <w:t xml:space="preserve"> reprezentativă la nivel </w:t>
      </w:r>
      <w:r w:rsidR="00C14CE2" w:rsidRPr="00DA73B1">
        <w:rPr>
          <w:rFonts w:ascii="Trebuchet MS" w:hAnsi="Trebuchet MS"/>
          <w:bCs/>
          <w:color w:val="1F4E79" w:themeColor="accent1" w:themeShade="80"/>
        </w:rPr>
        <w:t>național;</w:t>
      </w:r>
    </w:p>
    <w:p w14:paraId="65F69046" w14:textId="2041C8A5" w:rsidR="001F3750" w:rsidRPr="00DA73B1" w:rsidRDefault="001F3750" w:rsidP="00C14CE2">
      <w:pPr>
        <w:pStyle w:val="ListParagraph"/>
        <w:numPr>
          <w:ilvl w:val="0"/>
          <w:numId w:val="25"/>
        </w:numPr>
        <w:spacing w:after="0" w:line="240" w:lineRule="auto"/>
        <w:jc w:val="both"/>
        <w:rPr>
          <w:rFonts w:ascii="Trebuchet MS" w:hAnsi="Trebuchet MS"/>
          <w:bCs/>
          <w:color w:val="1F4E79" w:themeColor="accent1" w:themeShade="80"/>
        </w:rPr>
      </w:pPr>
      <w:r w:rsidRPr="00DA73B1">
        <w:rPr>
          <w:rFonts w:ascii="Trebuchet MS" w:hAnsi="Trebuchet MS"/>
          <w:bCs/>
          <w:color w:val="1F4E79" w:themeColor="accent1" w:themeShade="80"/>
        </w:rPr>
        <w:t>federație</w:t>
      </w:r>
      <w:r w:rsidR="00C14CE2" w:rsidRPr="00DA73B1">
        <w:rPr>
          <w:rFonts w:ascii="Trebuchet MS" w:hAnsi="Trebuchet MS"/>
          <w:bCs/>
          <w:color w:val="1F4E79" w:themeColor="accent1" w:themeShade="80"/>
        </w:rPr>
        <w:t>i</w:t>
      </w:r>
      <w:r w:rsidRPr="00DA73B1">
        <w:rPr>
          <w:rFonts w:ascii="Trebuchet MS" w:hAnsi="Trebuchet MS"/>
          <w:bCs/>
          <w:color w:val="1F4E79" w:themeColor="accent1" w:themeShade="80"/>
        </w:rPr>
        <w:t xml:space="preserve"> sindical</w:t>
      </w:r>
      <w:r w:rsidR="00C14CE2" w:rsidRPr="00DA73B1">
        <w:rPr>
          <w:rFonts w:ascii="Trebuchet MS" w:hAnsi="Trebuchet MS"/>
          <w:bCs/>
          <w:color w:val="1F4E79" w:themeColor="accent1" w:themeShade="80"/>
        </w:rPr>
        <w:t>e</w:t>
      </w:r>
      <w:r w:rsidRPr="00DA73B1">
        <w:rPr>
          <w:rFonts w:ascii="Trebuchet MS" w:hAnsi="Trebuchet MS"/>
          <w:bCs/>
          <w:color w:val="1F4E79" w:themeColor="accent1" w:themeShade="80"/>
        </w:rPr>
        <w:t>/patronal</w:t>
      </w:r>
      <w:r w:rsidR="00C14CE2" w:rsidRPr="00DA73B1">
        <w:rPr>
          <w:rFonts w:ascii="Trebuchet MS" w:hAnsi="Trebuchet MS"/>
          <w:bCs/>
          <w:color w:val="1F4E79" w:themeColor="accent1" w:themeShade="80"/>
        </w:rPr>
        <w:t>e</w:t>
      </w:r>
      <w:r w:rsidRPr="00DA73B1">
        <w:rPr>
          <w:rFonts w:ascii="Trebuchet MS" w:hAnsi="Trebuchet MS"/>
          <w:bCs/>
          <w:color w:val="1F4E79" w:themeColor="accent1" w:themeShade="80"/>
        </w:rPr>
        <w:t xml:space="preserve"> reprezentativă la nivel de sector sau </w:t>
      </w:r>
      <w:r w:rsidR="00C14CE2" w:rsidRPr="00DA73B1">
        <w:rPr>
          <w:rFonts w:ascii="Trebuchet MS" w:hAnsi="Trebuchet MS"/>
          <w:bCs/>
          <w:color w:val="1F4E79" w:themeColor="accent1" w:themeShade="80"/>
        </w:rPr>
        <w:t>afiliată</w:t>
      </w:r>
      <w:r w:rsidRPr="00DA73B1">
        <w:rPr>
          <w:rFonts w:ascii="Trebuchet MS" w:hAnsi="Trebuchet MS"/>
          <w:bCs/>
          <w:color w:val="1F4E79" w:themeColor="accent1" w:themeShade="80"/>
        </w:rPr>
        <w:t xml:space="preserve"> la o confederație sindicală/patronală reprezentativă la nivel național</w:t>
      </w:r>
      <w:r w:rsidR="00C14CE2" w:rsidRPr="00DA73B1">
        <w:rPr>
          <w:rFonts w:ascii="Trebuchet MS" w:hAnsi="Trebuchet MS"/>
          <w:bCs/>
          <w:color w:val="1F4E79" w:themeColor="accent1" w:themeShade="80"/>
        </w:rPr>
        <w:t>;</w:t>
      </w:r>
    </w:p>
    <w:p w14:paraId="3F09B55B" w14:textId="082ABD8E" w:rsidR="001F3750" w:rsidRPr="00DA73B1" w:rsidRDefault="00C14CE2" w:rsidP="001F3750">
      <w:pPr>
        <w:pStyle w:val="ListParagraph"/>
        <w:numPr>
          <w:ilvl w:val="0"/>
          <w:numId w:val="25"/>
        </w:numPr>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unei </w:t>
      </w:r>
      <w:r w:rsidR="001F3750" w:rsidRPr="00DA73B1">
        <w:rPr>
          <w:rFonts w:ascii="Trebuchet MS" w:hAnsi="Trebuchet MS"/>
          <w:bCs/>
          <w:color w:val="1F4E79" w:themeColor="accent1" w:themeShade="80"/>
        </w:rPr>
        <w:t>organizați</w:t>
      </w:r>
      <w:r w:rsidRPr="00DA73B1">
        <w:rPr>
          <w:rFonts w:ascii="Trebuchet MS" w:hAnsi="Trebuchet MS"/>
          <w:bCs/>
          <w:color w:val="1F4E79" w:themeColor="accent1" w:themeShade="80"/>
        </w:rPr>
        <w:t>i</w:t>
      </w:r>
      <w:r w:rsidR="001F3750" w:rsidRPr="00DA73B1">
        <w:rPr>
          <w:rFonts w:ascii="Trebuchet MS" w:hAnsi="Trebuchet MS"/>
          <w:bCs/>
          <w:color w:val="1F4E79" w:themeColor="accent1" w:themeShade="80"/>
        </w:rPr>
        <w:t xml:space="preserve"> sindical</w:t>
      </w:r>
      <w:r w:rsidRPr="00DA73B1">
        <w:rPr>
          <w:rFonts w:ascii="Trebuchet MS" w:hAnsi="Trebuchet MS"/>
          <w:bCs/>
          <w:color w:val="1F4E79" w:themeColor="accent1" w:themeShade="80"/>
        </w:rPr>
        <w:t>e</w:t>
      </w:r>
      <w:r w:rsidR="001F3750" w:rsidRPr="00DA73B1">
        <w:rPr>
          <w:rFonts w:ascii="Trebuchet MS" w:hAnsi="Trebuchet MS"/>
          <w:bCs/>
          <w:color w:val="1F4E79" w:themeColor="accent1" w:themeShade="80"/>
        </w:rPr>
        <w:t xml:space="preserve"> sau patronal</w:t>
      </w:r>
      <w:r w:rsidRPr="00DA73B1">
        <w:rPr>
          <w:rFonts w:ascii="Trebuchet MS" w:hAnsi="Trebuchet MS"/>
          <w:bCs/>
          <w:color w:val="1F4E79" w:themeColor="accent1" w:themeShade="80"/>
        </w:rPr>
        <w:t>e</w:t>
      </w:r>
      <w:r w:rsidR="001F3750" w:rsidRPr="00DA73B1">
        <w:rPr>
          <w:rFonts w:ascii="Trebuchet MS" w:hAnsi="Trebuchet MS"/>
          <w:bCs/>
          <w:color w:val="1F4E79" w:themeColor="accent1" w:themeShade="80"/>
        </w:rPr>
        <w:t xml:space="preserve"> reprezentativă afiliată la o federație sindicală/patronală reprezentativă la nivel de sector sau afiliată la o confederație sindicală/patronală reprezentativă la nivel național</w:t>
      </w:r>
      <w:r w:rsidRPr="00DA73B1">
        <w:rPr>
          <w:rFonts w:ascii="Trebuchet MS" w:hAnsi="Trebuchet MS"/>
          <w:bCs/>
          <w:color w:val="1F4E79" w:themeColor="accent1" w:themeShade="80"/>
        </w:rPr>
        <w:t>.</w:t>
      </w:r>
    </w:p>
    <w:p w14:paraId="32EC5BA9" w14:textId="795EFD04" w:rsidR="00D02D75" w:rsidRPr="00DA73B1" w:rsidRDefault="001F3750" w:rsidP="00D02D75">
      <w:pPr>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Membrii/specialiștii partenerilor sociali vor fi incluși în grupul țintă și vor fi contabilizați la indicatorii de realizare în cazul în care beneficiază de măsuri de formare/instruire în conformitate cu </w:t>
      </w:r>
      <w:r w:rsidR="00C14CE2" w:rsidRPr="00DA73B1">
        <w:rPr>
          <w:rFonts w:ascii="Trebuchet MS" w:hAnsi="Trebuchet MS"/>
          <w:bCs/>
          <w:color w:val="1F4E79" w:themeColor="accent1" w:themeShade="80"/>
        </w:rPr>
        <w:t>A</w:t>
      </w:r>
      <w:r w:rsidRPr="00DA73B1">
        <w:rPr>
          <w:rFonts w:ascii="Trebuchet MS" w:hAnsi="Trebuchet MS"/>
          <w:bCs/>
          <w:color w:val="1F4E79" w:themeColor="accent1" w:themeShade="80"/>
        </w:rPr>
        <w:t xml:space="preserve">ctivitatea nr. 3 definită conform </w:t>
      </w:r>
      <w:r w:rsidR="00D02D75" w:rsidRPr="00DA73B1">
        <w:rPr>
          <w:rFonts w:ascii="Trebuchet MS" w:hAnsi="Trebuchet MS"/>
          <w:bCs/>
          <w:color w:val="1F4E79" w:themeColor="accent1" w:themeShade="80"/>
        </w:rPr>
        <w:t xml:space="preserve">secțiunea </w:t>
      </w:r>
      <w:r w:rsidR="00D02D75" w:rsidRPr="00DA73B1">
        <w:rPr>
          <w:rFonts w:ascii="Trebuchet MS" w:hAnsi="Trebuchet MS"/>
          <w:color w:val="1F4E79" w:themeColor="accent1" w:themeShade="80"/>
        </w:rPr>
        <w:t xml:space="preserve">5.2.2 Activități eligibile din prezentul </w:t>
      </w:r>
      <w:r w:rsidR="00D02D75" w:rsidRPr="00DA73B1">
        <w:rPr>
          <w:rFonts w:ascii="Trebuchet MS" w:hAnsi="Trebuchet MS"/>
          <w:bCs/>
          <w:color w:val="1F4E79" w:themeColor="accent1" w:themeShade="80"/>
        </w:rPr>
        <w:t>Ghidul.</w:t>
      </w:r>
    </w:p>
    <w:p w14:paraId="5AC3AA45" w14:textId="284B9DF5" w:rsidR="001F3750" w:rsidRPr="00DA73B1" w:rsidRDefault="001F3750" w:rsidP="001F3750">
      <w:pPr>
        <w:jc w:val="both"/>
        <w:rPr>
          <w:rFonts w:ascii="Trebuchet MS" w:hAnsi="Trebuchet MS"/>
          <w:bCs/>
          <w:color w:val="1F4E79" w:themeColor="accent1" w:themeShade="80"/>
        </w:rPr>
      </w:pPr>
      <w:r w:rsidRPr="00DA73B1">
        <w:rPr>
          <w:rFonts w:ascii="Trebuchet MS" w:hAnsi="Trebuchet MS"/>
          <w:bCs/>
          <w:color w:val="1F4E79" w:themeColor="accent1" w:themeShade="80"/>
        </w:rPr>
        <w:t xml:space="preserve">Nici o persoană fizică nu va putea face parte din grupul </w:t>
      </w:r>
      <w:r w:rsidR="00D02D75" w:rsidRPr="00DA73B1">
        <w:rPr>
          <w:rFonts w:ascii="Trebuchet MS" w:hAnsi="Trebuchet MS"/>
          <w:bCs/>
          <w:color w:val="1F4E79" w:themeColor="accent1" w:themeShade="80"/>
        </w:rPr>
        <w:t>țintă</w:t>
      </w:r>
      <w:r w:rsidRPr="00DA73B1">
        <w:rPr>
          <w:rFonts w:ascii="Trebuchet MS" w:hAnsi="Trebuchet MS"/>
          <w:bCs/>
          <w:color w:val="1F4E79" w:themeColor="accent1" w:themeShade="80"/>
        </w:rPr>
        <w:t xml:space="preserve"> al operațiunilor finanțate în cadrul prezentului apel de proiecte dacă organizația sindicală/patronală din care face parte</w:t>
      </w:r>
      <w:r w:rsidR="00D02D75" w:rsidRPr="00DA73B1">
        <w:rPr>
          <w:rFonts w:ascii="Trebuchet MS" w:hAnsi="Trebuchet MS"/>
          <w:bCs/>
          <w:color w:val="1F4E79" w:themeColor="accent1" w:themeShade="80"/>
        </w:rPr>
        <w:t>,</w:t>
      </w:r>
      <w:r w:rsidRPr="00DA73B1">
        <w:rPr>
          <w:rFonts w:ascii="Trebuchet MS" w:hAnsi="Trebuchet MS"/>
          <w:bCs/>
          <w:color w:val="1F4E79" w:themeColor="accent1" w:themeShade="80"/>
        </w:rPr>
        <w:t xml:space="preserve"> în calitate de angajat sau în calitate de membru al structurilor de conducere nu face parte din grupul </w:t>
      </w:r>
      <w:r w:rsidR="00D02D75" w:rsidRPr="00DA73B1">
        <w:rPr>
          <w:rFonts w:ascii="Trebuchet MS" w:hAnsi="Trebuchet MS"/>
          <w:bCs/>
          <w:color w:val="1F4E79" w:themeColor="accent1" w:themeShade="80"/>
        </w:rPr>
        <w:t>țintă</w:t>
      </w:r>
      <w:r w:rsidRPr="00DA73B1">
        <w:rPr>
          <w:rFonts w:ascii="Trebuchet MS" w:hAnsi="Trebuchet MS"/>
          <w:bCs/>
          <w:color w:val="1F4E79" w:themeColor="accent1" w:themeShade="80"/>
        </w:rPr>
        <w:t xml:space="preserve"> al operațiunii.</w:t>
      </w:r>
    </w:p>
    <w:p w14:paraId="0BBA76FB" w14:textId="63A7FC04" w:rsidR="00693AF4" w:rsidRPr="00DA73B1" w:rsidRDefault="00693AF4" w:rsidP="00693AF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Valorile minime acceptate ale participanților pe categorii de grupuri țintă eligibil </w:t>
      </w:r>
      <w:bookmarkStart w:id="65" w:name="_Hlk134193480"/>
      <w:r w:rsidR="007F5565" w:rsidRPr="00DA73B1">
        <w:rPr>
          <w:rFonts w:ascii="Trebuchet MS" w:hAnsi="Trebuchet MS"/>
          <w:iCs/>
          <w:color w:val="1F4E79" w:themeColor="accent1" w:themeShade="80"/>
        </w:rPr>
        <w:t xml:space="preserve">și regiune de implementare </w:t>
      </w:r>
      <w:bookmarkEnd w:id="65"/>
      <w:r w:rsidRPr="00DA73B1">
        <w:rPr>
          <w:rFonts w:ascii="Trebuchet MS" w:hAnsi="Trebuchet MS"/>
          <w:iCs/>
          <w:color w:val="1F4E79" w:themeColor="accent1" w:themeShade="80"/>
        </w:rPr>
        <w:t>sunt prezentate mai jos:</w:t>
      </w:r>
    </w:p>
    <w:tbl>
      <w:tblPr>
        <w:tblStyle w:val="TableGrid"/>
        <w:tblW w:w="9351" w:type="dxa"/>
        <w:tblLook w:val="04A0" w:firstRow="1" w:lastRow="0" w:firstColumn="1" w:lastColumn="0" w:noHBand="0" w:noVBand="1"/>
      </w:tblPr>
      <w:tblGrid>
        <w:gridCol w:w="1271"/>
        <w:gridCol w:w="3544"/>
        <w:gridCol w:w="2410"/>
        <w:gridCol w:w="2126"/>
      </w:tblGrid>
      <w:tr w:rsidR="00DA73B1" w:rsidRPr="00DA73B1" w14:paraId="6F500D4E" w14:textId="77777777" w:rsidTr="004D147C">
        <w:tc>
          <w:tcPr>
            <w:tcW w:w="1271" w:type="dxa"/>
          </w:tcPr>
          <w:p w14:paraId="25CF4C40" w14:textId="77777777" w:rsidR="00693AF4" w:rsidRPr="00DA73B1" w:rsidRDefault="00693AF4" w:rsidP="001F3750">
            <w:pPr>
              <w:jc w:val="center"/>
              <w:rPr>
                <w:rFonts w:ascii="Trebuchet MS" w:eastAsia="Calibri" w:hAnsi="Trebuchet MS" w:cs="Times New Roman"/>
                <w:b/>
                <w:bCs/>
                <w:color w:val="1F4E79" w:themeColor="accent1" w:themeShade="80"/>
              </w:rPr>
            </w:pPr>
            <w:r w:rsidRPr="00DA73B1">
              <w:rPr>
                <w:rFonts w:ascii="Trebuchet MS" w:eastAsia="Calibri" w:hAnsi="Trebuchet MS" w:cs="Times New Roman"/>
                <w:b/>
                <w:bCs/>
                <w:color w:val="1F4E79" w:themeColor="accent1" w:themeShade="80"/>
              </w:rPr>
              <w:t>Obiectiv specific</w:t>
            </w:r>
          </w:p>
        </w:tc>
        <w:tc>
          <w:tcPr>
            <w:tcW w:w="3544" w:type="dxa"/>
          </w:tcPr>
          <w:p w14:paraId="1CACFE68" w14:textId="77777777" w:rsidR="00693AF4" w:rsidRPr="00DA73B1" w:rsidRDefault="00693AF4" w:rsidP="001F3750">
            <w:pPr>
              <w:jc w:val="center"/>
              <w:rPr>
                <w:rFonts w:ascii="Trebuchet MS" w:eastAsia="Calibri" w:hAnsi="Trebuchet MS" w:cs="Times New Roman"/>
                <w:b/>
                <w:bCs/>
                <w:color w:val="1F4E79" w:themeColor="accent1" w:themeShade="80"/>
              </w:rPr>
            </w:pPr>
            <w:r w:rsidRPr="00DA73B1">
              <w:rPr>
                <w:rFonts w:ascii="Trebuchet MS" w:eastAsia="Calibri" w:hAnsi="Trebuchet MS" w:cs="Times New Roman"/>
                <w:b/>
                <w:bCs/>
                <w:color w:val="1F4E79" w:themeColor="accent1" w:themeShade="80"/>
              </w:rPr>
              <w:t>Categorie grup țintă</w:t>
            </w:r>
          </w:p>
        </w:tc>
        <w:tc>
          <w:tcPr>
            <w:tcW w:w="2410" w:type="dxa"/>
          </w:tcPr>
          <w:p w14:paraId="33A89660" w14:textId="22D1D0C0" w:rsidR="00693AF4" w:rsidRPr="00DA73B1" w:rsidRDefault="00693AF4" w:rsidP="001F3750">
            <w:pPr>
              <w:jc w:val="center"/>
              <w:rPr>
                <w:rFonts w:ascii="Trebuchet MS" w:eastAsia="Calibri" w:hAnsi="Trebuchet MS" w:cs="Times New Roman"/>
                <w:b/>
                <w:bCs/>
                <w:color w:val="1F4E79" w:themeColor="accent1" w:themeShade="80"/>
              </w:rPr>
            </w:pPr>
            <w:r w:rsidRPr="00DA73B1">
              <w:rPr>
                <w:rFonts w:ascii="Trebuchet MS" w:eastAsia="Calibri" w:hAnsi="Trebuchet MS" w:cs="Times New Roman"/>
                <w:b/>
                <w:bCs/>
                <w:color w:val="1F4E79" w:themeColor="accent1" w:themeShade="80"/>
              </w:rPr>
              <w:t>Valoarea minim</w:t>
            </w:r>
            <w:r w:rsidR="001F3750" w:rsidRPr="00DA73B1">
              <w:rPr>
                <w:rFonts w:ascii="Trebuchet MS" w:eastAsia="Calibri" w:hAnsi="Trebuchet MS" w:cs="Times New Roman"/>
                <w:b/>
                <w:bCs/>
                <w:color w:val="1F4E79" w:themeColor="accent1" w:themeShade="80"/>
              </w:rPr>
              <w:t>ă</w:t>
            </w:r>
            <w:r w:rsidRPr="00DA73B1">
              <w:rPr>
                <w:rFonts w:ascii="Trebuchet MS" w:eastAsia="Calibri" w:hAnsi="Trebuchet MS" w:cs="Times New Roman"/>
                <w:b/>
                <w:bCs/>
                <w:color w:val="1F4E79" w:themeColor="accent1" w:themeShade="80"/>
              </w:rPr>
              <w:t xml:space="preserve"> obligatorie pe proiect – Regiune dezvoltată</w:t>
            </w:r>
          </w:p>
        </w:tc>
        <w:tc>
          <w:tcPr>
            <w:tcW w:w="2126" w:type="dxa"/>
          </w:tcPr>
          <w:p w14:paraId="659DBC5C" w14:textId="58E6921F" w:rsidR="00693AF4" w:rsidRPr="00DA73B1" w:rsidRDefault="00693AF4" w:rsidP="001F3750">
            <w:pPr>
              <w:jc w:val="center"/>
              <w:rPr>
                <w:rFonts w:ascii="Trebuchet MS" w:eastAsia="Calibri" w:hAnsi="Trebuchet MS" w:cs="Times New Roman"/>
                <w:b/>
                <w:bCs/>
                <w:color w:val="1F4E79" w:themeColor="accent1" w:themeShade="80"/>
              </w:rPr>
            </w:pPr>
            <w:r w:rsidRPr="00DA73B1">
              <w:rPr>
                <w:rFonts w:ascii="Trebuchet MS" w:eastAsia="Calibri" w:hAnsi="Trebuchet MS" w:cs="Times New Roman"/>
                <w:b/>
                <w:bCs/>
                <w:color w:val="1F4E79" w:themeColor="accent1" w:themeShade="80"/>
              </w:rPr>
              <w:t>Valoarea minim</w:t>
            </w:r>
            <w:r w:rsidR="001F3750" w:rsidRPr="00DA73B1">
              <w:rPr>
                <w:rFonts w:ascii="Trebuchet MS" w:eastAsia="Calibri" w:hAnsi="Trebuchet MS" w:cs="Times New Roman"/>
                <w:b/>
                <w:bCs/>
                <w:color w:val="1F4E79" w:themeColor="accent1" w:themeShade="80"/>
              </w:rPr>
              <w:t>ă</w:t>
            </w:r>
            <w:r w:rsidRPr="00DA73B1">
              <w:rPr>
                <w:rFonts w:ascii="Trebuchet MS" w:eastAsia="Calibri" w:hAnsi="Trebuchet MS" w:cs="Times New Roman"/>
                <w:b/>
                <w:bCs/>
                <w:color w:val="1F4E79" w:themeColor="accent1" w:themeShade="80"/>
              </w:rPr>
              <w:t xml:space="preserve"> obligatorie pe proiect – Regiuni mai puțin dezvoltate</w:t>
            </w:r>
          </w:p>
        </w:tc>
      </w:tr>
      <w:tr w:rsidR="00DA73B1" w:rsidRPr="00DA73B1" w14:paraId="1A5D31C3" w14:textId="77777777" w:rsidTr="004D147C">
        <w:tc>
          <w:tcPr>
            <w:tcW w:w="1271" w:type="dxa"/>
          </w:tcPr>
          <w:p w14:paraId="6D1B5B26" w14:textId="0E574451" w:rsidR="00693AF4" w:rsidRPr="00DA73B1" w:rsidRDefault="00693AF4" w:rsidP="004D147C">
            <w:pPr>
              <w:jc w:val="both"/>
              <w:rPr>
                <w:rFonts w:ascii="Trebuchet MS" w:eastAsia="Calibri" w:hAnsi="Trebuchet MS" w:cs="Times New Roman"/>
                <w:i/>
                <w:iCs/>
                <w:color w:val="1F4E79" w:themeColor="accent1" w:themeShade="80"/>
              </w:rPr>
            </w:pPr>
            <w:r w:rsidRPr="00DA73B1">
              <w:rPr>
                <w:rFonts w:ascii="Trebuchet MS" w:eastAsia="Calibri" w:hAnsi="Trebuchet MS" w:cs="Times New Roman"/>
                <w:i/>
                <w:iCs/>
                <w:color w:val="1F4E79" w:themeColor="accent1" w:themeShade="80"/>
              </w:rPr>
              <w:t>O.S. 4.</w:t>
            </w:r>
            <w:r w:rsidR="00F95CA2" w:rsidRPr="00DA73B1">
              <w:rPr>
                <w:rFonts w:ascii="Trebuchet MS" w:eastAsia="Calibri" w:hAnsi="Trebuchet MS" w:cs="Times New Roman"/>
                <w:i/>
                <w:iCs/>
                <w:color w:val="1F4E79" w:themeColor="accent1" w:themeShade="80"/>
              </w:rPr>
              <w:t>2</w:t>
            </w:r>
          </w:p>
        </w:tc>
        <w:tc>
          <w:tcPr>
            <w:tcW w:w="3544" w:type="dxa"/>
          </w:tcPr>
          <w:p w14:paraId="4D84BDB6" w14:textId="34E7270C" w:rsidR="00693AF4" w:rsidRPr="00DA73B1" w:rsidRDefault="00F95CA2" w:rsidP="004D147C">
            <w:pPr>
              <w:jc w:val="both"/>
              <w:rPr>
                <w:rFonts w:ascii="Trebuchet MS" w:eastAsia="Calibri" w:hAnsi="Trebuchet MS" w:cs="Times New Roman"/>
                <w:i/>
                <w:iCs/>
                <w:color w:val="1F4E79" w:themeColor="accent1" w:themeShade="80"/>
              </w:rPr>
            </w:pPr>
            <w:r w:rsidRPr="00DA73B1">
              <w:rPr>
                <w:rFonts w:ascii="Trebuchet MS" w:hAnsi="Trebuchet MS"/>
                <w:bCs/>
                <w:color w:val="1F4E79" w:themeColor="accent1" w:themeShade="80"/>
              </w:rPr>
              <w:t>Organizații sindicale și patronale reprezentative definite în conformitate cu prevederile legii nr. 367/2022 privind dialogul social</w:t>
            </w:r>
          </w:p>
        </w:tc>
        <w:tc>
          <w:tcPr>
            <w:tcW w:w="2410" w:type="dxa"/>
          </w:tcPr>
          <w:p w14:paraId="786EC129" w14:textId="126AF993" w:rsidR="00693AF4" w:rsidRPr="00DA73B1" w:rsidRDefault="00F95CA2" w:rsidP="00F95CA2">
            <w:pPr>
              <w:jc w:val="center"/>
              <w:rPr>
                <w:rFonts w:ascii="Trebuchet MS" w:eastAsia="Calibri" w:hAnsi="Trebuchet MS" w:cs="Times New Roman"/>
                <w:i/>
                <w:iCs/>
                <w:color w:val="1F4E79" w:themeColor="accent1" w:themeShade="80"/>
              </w:rPr>
            </w:pPr>
            <w:r w:rsidRPr="00DA73B1">
              <w:rPr>
                <w:rFonts w:ascii="Trebuchet MS" w:eastAsia="Calibri" w:hAnsi="Trebuchet MS" w:cs="Times New Roman"/>
                <w:i/>
                <w:iCs/>
                <w:color w:val="1F4E79" w:themeColor="accent1" w:themeShade="80"/>
              </w:rPr>
              <w:t>1</w:t>
            </w:r>
          </w:p>
        </w:tc>
        <w:tc>
          <w:tcPr>
            <w:tcW w:w="2126" w:type="dxa"/>
          </w:tcPr>
          <w:p w14:paraId="4BF53E20" w14:textId="2CF54862" w:rsidR="00693AF4" w:rsidRPr="00DA73B1" w:rsidRDefault="00693AF4" w:rsidP="00F95CA2">
            <w:pPr>
              <w:jc w:val="center"/>
              <w:rPr>
                <w:rFonts w:ascii="Trebuchet MS" w:eastAsia="Calibri" w:hAnsi="Trebuchet MS" w:cs="Times New Roman"/>
                <w:i/>
                <w:iCs/>
                <w:color w:val="1F4E79" w:themeColor="accent1" w:themeShade="80"/>
              </w:rPr>
            </w:pPr>
            <w:r w:rsidRPr="00DA73B1">
              <w:rPr>
                <w:rFonts w:ascii="Trebuchet MS" w:eastAsia="Calibri" w:hAnsi="Trebuchet MS" w:cs="Times New Roman"/>
                <w:i/>
                <w:iCs/>
                <w:color w:val="1F4E79" w:themeColor="accent1" w:themeShade="80"/>
              </w:rPr>
              <w:t>5</w:t>
            </w:r>
          </w:p>
        </w:tc>
      </w:tr>
      <w:tr w:rsidR="00DA73B1" w:rsidRPr="00DA73B1" w14:paraId="78456F2E" w14:textId="77777777" w:rsidTr="004D147C">
        <w:tc>
          <w:tcPr>
            <w:tcW w:w="1271" w:type="dxa"/>
          </w:tcPr>
          <w:p w14:paraId="2A17B78B" w14:textId="733AD5ED" w:rsidR="00F95CA2" w:rsidRPr="00DA73B1" w:rsidRDefault="00F95CA2" w:rsidP="004D147C">
            <w:pPr>
              <w:jc w:val="both"/>
              <w:rPr>
                <w:rFonts w:ascii="Trebuchet MS" w:eastAsia="Calibri" w:hAnsi="Trebuchet MS" w:cs="Times New Roman"/>
                <w:i/>
                <w:iCs/>
                <w:color w:val="1F4E79" w:themeColor="accent1" w:themeShade="80"/>
              </w:rPr>
            </w:pPr>
            <w:r w:rsidRPr="00DA73B1">
              <w:rPr>
                <w:rFonts w:ascii="Trebuchet MS" w:eastAsia="Calibri" w:hAnsi="Trebuchet MS" w:cs="Times New Roman"/>
                <w:i/>
                <w:iCs/>
                <w:color w:val="1F4E79" w:themeColor="accent1" w:themeShade="80"/>
              </w:rPr>
              <w:t>O.S. 4.2</w:t>
            </w:r>
          </w:p>
        </w:tc>
        <w:tc>
          <w:tcPr>
            <w:tcW w:w="3544" w:type="dxa"/>
          </w:tcPr>
          <w:p w14:paraId="6AE91F5E" w14:textId="111F26DE" w:rsidR="00F95CA2" w:rsidRPr="00DA73B1" w:rsidRDefault="00F95CA2" w:rsidP="004D147C">
            <w:pPr>
              <w:jc w:val="both"/>
              <w:rPr>
                <w:rFonts w:ascii="Trebuchet MS" w:hAnsi="Trebuchet MS"/>
                <w:bCs/>
                <w:color w:val="1F4E79" w:themeColor="accent1" w:themeShade="80"/>
              </w:rPr>
            </w:pPr>
            <w:r w:rsidRPr="00DA73B1">
              <w:rPr>
                <w:rFonts w:ascii="Trebuchet MS" w:hAnsi="Trebuchet MS"/>
                <w:bCs/>
                <w:color w:val="1F4E79" w:themeColor="accent1" w:themeShade="80"/>
              </w:rPr>
              <w:t>Membri/specialiști ai partenerilor sociali</w:t>
            </w:r>
          </w:p>
        </w:tc>
        <w:tc>
          <w:tcPr>
            <w:tcW w:w="2410" w:type="dxa"/>
          </w:tcPr>
          <w:p w14:paraId="0C654B1E" w14:textId="1FF6AA07" w:rsidR="00F95CA2" w:rsidRPr="00DA73B1" w:rsidRDefault="003A0D12" w:rsidP="00F95CA2">
            <w:pPr>
              <w:jc w:val="center"/>
              <w:rPr>
                <w:rFonts w:ascii="Trebuchet MS" w:eastAsia="Calibri" w:hAnsi="Trebuchet MS" w:cs="Times New Roman"/>
                <w:i/>
                <w:iCs/>
                <w:color w:val="1F4E79" w:themeColor="accent1" w:themeShade="80"/>
              </w:rPr>
            </w:pPr>
            <w:r w:rsidRPr="00DA73B1">
              <w:rPr>
                <w:rFonts w:ascii="Trebuchet MS" w:eastAsia="Calibri" w:hAnsi="Trebuchet MS" w:cs="Times New Roman"/>
                <w:i/>
                <w:iCs/>
                <w:color w:val="1F4E79" w:themeColor="accent1" w:themeShade="80"/>
              </w:rPr>
              <w:t>5</w:t>
            </w:r>
            <w:r w:rsidR="00BC192D" w:rsidRPr="00DA73B1">
              <w:rPr>
                <w:rFonts w:ascii="Trebuchet MS" w:eastAsia="Calibri" w:hAnsi="Trebuchet MS" w:cs="Times New Roman"/>
                <w:i/>
                <w:iCs/>
                <w:color w:val="1F4E79" w:themeColor="accent1" w:themeShade="80"/>
              </w:rPr>
              <w:t>5</w:t>
            </w:r>
          </w:p>
        </w:tc>
        <w:tc>
          <w:tcPr>
            <w:tcW w:w="2126" w:type="dxa"/>
          </w:tcPr>
          <w:p w14:paraId="24FF7C04" w14:textId="65B50876" w:rsidR="00F95CA2" w:rsidRPr="00DA73B1" w:rsidRDefault="003A0D12" w:rsidP="00F95CA2">
            <w:pPr>
              <w:jc w:val="center"/>
              <w:rPr>
                <w:rFonts w:ascii="Trebuchet MS" w:eastAsia="Calibri" w:hAnsi="Trebuchet MS" w:cs="Times New Roman"/>
                <w:i/>
                <w:iCs/>
                <w:color w:val="1F4E79" w:themeColor="accent1" w:themeShade="80"/>
              </w:rPr>
            </w:pPr>
            <w:r w:rsidRPr="00DA73B1">
              <w:rPr>
                <w:rFonts w:ascii="Trebuchet MS" w:eastAsia="Calibri" w:hAnsi="Trebuchet MS" w:cs="Times New Roman"/>
                <w:i/>
                <w:iCs/>
                <w:color w:val="1F4E79" w:themeColor="accent1" w:themeShade="80"/>
              </w:rPr>
              <w:t>320</w:t>
            </w:r>
          </w:p>
        </w:tc>
      </w:tr>
    </w:tbl>
    <w:p w14:paraId="736FA2F9" w14:textId="77777777" w:rsidR="00F95CA2" w:rsidRPr="00DA73B1" w:rsidRDefault="00F95CA2" w:rsidP="00F95CA2">
      <w:pPr>
        <w:spacing w:before="120" w:after="120"/>
        <w:jc w:val="both"/>
        <w:rPr>
          <w:rFonts w:ascii="Trebuchet MS" w:hAnsi="Trebuchet MS"/>
          <w:iCs/>
          <w:color w:val="1F4E79" w:themeColor="accent1" w:themeShade="80"/>
        </w:rPr>
      </w:pPr>
      <w:r w:rsidRPr="00DA73B1">
        <w:rPr>
          <w:rFonts w:ascii="Trebuchet MS" w:hAnsi="Trebuchet MS"/>
          <w:bCs/>
          <w:color w:val="1F4E79" w:themeColor="accent1" w:themeShade="80"/>
        </w:rPr>
        <w:t>Includerea grupului țintă la tipurile de regiuni se realizează exclusiv pe baza adresei de domiciliului în cazul persoanelor fizice și pe baza adresei sediului social în cazul persoanelor juridice.</w:t>
      </w:r>
    </w:p>
    <w:p w14:paraId="1EDB002A" w14:textId="126E0596" w:rsidR="00261A30" w:rsidRPr="00DA73B1" w:rsidRDefault="00A153D2" w:rsidP="00693AF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Valoarea</w:t>
      </w:r>
      <w:r w:rsidR="00693AF4" w:rsidRPr="00DA73B1">
        <w:rPr>
          <w:rFonts w:ascii="Trebuchet MS" w:hAnsi="Trebuchet MS"/>
          <w:iCs/>
          <w:color w:val="1F4E79" w:themeColor="accent1" w:themeShade="80"/>
        </w:rPr>
        <w:t xml:space="preserve"> mini</w:t>
      </w:r>
      <w:r w:rsidRPr="00DA73B1">
        <w:rPr>
          <w:rFonts w:ascii="Trebuchet MS" w:hAnsi="Trebuchet MS"/>
          <w:iCs/>
          <w:color w:val="1F4E79" w:themeColor="accent1" w:themeShade="80"/>
        </w:rPr>
        <w:t>mă</w:t>
      </w:r>
      <w:r w:rsidR="00693AF4" w:rsidRPr="00DA73B1">
        <w:rPr>
          <w:rFonts w:ascii="Trebuchet MS" w:hAnsi="Trebuchet MS"/>
          <w:iCs/>
          <w:color w:val="1F4E79" w:themeColor="accent1" w:themeShade="80"/>
        </w:rPr>
        <w:t xml:space="preserve"> obligatori</w:t>
      </w:r>
      <w:r w:rsidRPr="00DA73B1">
        <w:rPr>
          <w:rFonts w:ascii="Trebuchet MS" w:hAnsi="Trebuchet MS"/>
          <w:iCs/>
          <w:color w:val="1F4E79" w:themeColor="accent1" w:themeShade="80"/>
        </w:rPr>
        <w:t>e</w:t>
      </w:r>
      <w:r w:rsidR="00693AF4" w:rsidRPr="00DA73B1">
        <w:rPr>
          <w:rFonts w:ascii="Trebuchet MS" w:hAnsi="Trebuchet MS"/>
          <w:iCs/>
          <w:color w:val="1F4E79" w:themeColor="accent1" w:themeShade="80"/>
        </w:rPr>
        <w:t xml:space="preserve"> al </w:t>
      </w:r>
      <w:r w:rsidRPr="00DA73B1">
        <w:rPr>
          <w:rFonts w:ascii="Trebuchet MS" w:hAnsi="Trebuchet MS"/>
          <w:iCs/>
          <w:color w:val="1F4E79" w:themeColor="accent1" w:themeShade="80"/>
        </w:rPr>
        <w:t xml:space="preserve">categoriilor </w:t>
      </w:r>
      <w:r w:rsidR="00693AF4" w:rsidRPr="00DA73B1">
        <w:rPr>
          <w:rFonts w:ascii="Trebuchet MS" w:hAnsi="Trebuchet MS"/>
          <w:iCs/>
          <w:color w:val="1F4E79" w:themeColor="accent1" w:themeShade="80"/>
        </w:rPr>
        <w:t xml:space="preserve">grupului țintă vizat de proiect </w:t>
      </w:r>
      <w:r w:rsidRPr="00DA73B1">
        <w:rPr>
          <w:rFonts w:ascii="Trebuchet MS" w:hAnsi="Trebuchet MS"/>
          <w:iCs/>
          <w:color w:val="1F4E79" w:themeColor="accent1" w:themeShade="80"/>
        </w:rPr>
        <w:t xml:space="preserve">este </w:t>
      </w:r>
      <w:r w:rsidR="00693AF4" w:rsidRPr="00DA73B1">
        <w:rPr>
          <w:rFonts w:ascii="Trebuchet MS" w:hAnsi="Trebuchet MS"/>
          <w:iCs/>
          <w:color w:val="1F4E79" w:themeColor="accent1" w:themeShade="80"/>
        </w:rPr>
        <w:t>element de eligibilitate.</w:t>
      </w:r>
    </w:p>
    <w:p w14:paraId="4E9E6746" w14:textId="3AE74873" w:rsidR="00693AF4" w:rsidRPr="00DA73B1" w:rsidRDefault="00693AF4" w:rsidP="00693AF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2EAB9459" w14:textId="6AA4F598" w:rsidR="00C56104" w:rsidRPr="00DA73B1" w:rsidRDefault="00693AF4" w:rsidP="00693AF4">
      <w:pPr>
        <w:pStyle w:val="ListParagraph"/>
        <w:spacing w:before="120" w:after="120"/>
        <w:ind w:left="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Astfel, participanții la activitățile proiectului vor fi informați despre obligativitatea de a furniza datele lor personale si despre faptul că datele lor personale vor fi prelucrate în aplicațiile electronice SMIS/MySMIS, în toate fazele de evaluare/ contractare/ implementare/ sustenabilitate </w:t>
      </w:r>
      <w:r w:rsidRPr="00DA73B1">
        <w:rPr>
          <w:rFonts w:ascii="Trebuchet MS" w:hAnsi="Trebuchet MS"/>
          <w:iCs/>
          <w:color w:val="1F4E79" w:themeColor="accent1" w:themeShade="80"/>
        </w:rPr>
        <w:lastRenderedPageBreak/>
        <w:t>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556EADE5" w14:textId="77777777" w:rsidR="00693AF4" w:rsidRPr="00DA73B1" w:rsidRDefault="00693AF4" w:rsidP="00693AF4">
      <w:pPr>
        <w:pStyle w:val="ListParagraph"/>
        <w:spacing w:before="120" w:after="120"/>
        <w:ind w:left="0"/>
        <w:jc w:val="both"/>
        <w:rPr>
          <w:rFonts w:ascii="Trebuchet MS" w:hAnsi="Trebuchet MS"/>
          <w:iCs/>
          <w:color w:val="1F4E79" w:themeColor="accent1" w:themeShade="80"/>
        </w:rPr>
      </w:pPr>
    </w:p>
    <w:p w14:paraId="63AD0FB7" w14:textId="377D8407" w:rsidR="00F51C65" w:rsidRPr="00DA73B1" w:rsidRDefault="00876412" w:rsidP="000A08B8">
      <w:pPr>
        <w:pStyle w:val="Heading2"/>
        <w:ind w:left="567"/>
        <w:rPr>
          <w:rFonts w:ascii="Trebuchet MS" w:hAnsi="Trebuchet MS"/>
          <w:i/>
          <w:iCs/>
          <w:color w:val="1F4E79" w:themeColor="accent1" w:themeShade="80"/>
          <w:sz w:val="22"/>
          <w:szCs w:val="22"/>
        </w:rPr>
      </w:pPr>
      <w:bookmarkStart w:id="66" w:name="_Toc133919172"/>
      <w:bookmarkStart w:id="67" w:name="_Toc134204827"/>
      <w:r w:rsidRPr="00DA73B1">
        <w:rPr>
          <w:rFonts w:ascii="Trebuchet MS" w:hAnsi="Trebuchet MS"/>
          <w:i/>
          <w:iCs/>
          <w:color w:val="1F4E79" w:themeColor="accent1" w:themeShade="80"/>
          <w:sz w:val="22"/>
          <w:szCs w:val="22"/>
        </w:rPr>
        <w:t>4.1</w:t>
      </w:r>
      <w:r w:rsidR="00F312F6" w:rsidRPr="00DA73B1">
        <w:rPr>
          <w:rFonts w:ascii="Trebuchet MS" w:hAnsi="Trebuchet MS"/>
          <w:i/>
          <w:iCs/>
          <w:color w:val="1F4E79" w:themeColor="accent1" w:themeShade="80"/>
          <w:sz w:val="22"/>
          <w:szCs w:val="22"/>
        </w:rPr>
        <w:t>1</w:t>
      </w:r>
      <w:r w:rsidRPr="00DA73B1">
        <w:rPr>
          <w:rFonts w:ascii="Trebuchet MS" w:hAnsi="Trebuchet MS"/>
          <w:i/>
          <w:iCs/>
          <w:color w:val="1F4E79" w:themeColor="accent1" w:themeShade="80"/>
          <w:sz w:val="22"/>
          <w:szCs w:val="22"/>
        </w:rPr>
        <w:t xml:space="preserve"> </w:t>
      </w:r>
      <w:r w:rsidR="00F51C65" w:rsidRPr="00DA73B1">
        <w:rPr>
          <w:rFonts w:ascii="Trebuchet MS" w:hAnsi="Trebuchet MS"/>
          <w:i/>
          <w:iCs/>
          <w:color w:val="1F4E79" w:themeColor="accent1" w:themeShade="80"/>
          <w:sz w:val="22"/>
          <w:szCs w:val="22"/>
        </w:rPr>
        <w:t>Reguli privind ajutorul de stat</w:t>
      </w:r>
      <w:bookmarkEnd w:id="66"/>
      <w:bookmarkEnd w:id="67"/>
      <w:r w:rsidR="00F51C65" w:rsidRPr="00DA73B1">
        <w:rPr>
          <w:rFonts w:ascii="Trebuchet MS" w:hAnsi="Trebuchet MS"/>
          <w:i/>
          <w:iCs/>
          <w:color w:val="1F4E79" w:themeColor="accent1" w:themeShade="80"/>
          <w:sz w:val="22"/>
          <w:szCs w:val="22"/>
        </w:rPr>
        <w:t xml:space="preserve"> </w:t>
      </w:r>
    </w:p>
    <w:p w14:paraId="365549EB" w14:textId="015ADFB7" w:rsidR="00261A30" w:rsidRPr="00DA73B1" w:rsidRDefault="00261A30" w:rsidP="000A08B8">
      <w:pPr>
        <w:spacing w:before="120" w:after="120"/>
        <w:ind w:firstLine="708"/>
        <w:rPr>
          <w:rFonts w:ascii="Trebuchet MS" w:hAnsi="Trebuchet MS"/>
          <w:i/>
          <w:color w:val="1F4E79" w:themeColor="accent1" w:themeShade="80"/>
        </w:rPr>
      </w:pPr>
      <w:r w:rsidRPr="00DA73B1">
        <w:rPr>
          <w:rFonts w:ascii="Trebuchet MS" w:hAnsi="Trebuchet MS"/>
          <w:iCs/>
          <w:color w:val="1F4E79" w:themeColor="accent1" w:themeShade="80"/>
        </w:rPr>
        <w:t>Nu este cazul.</w:t>
      </w:r>
    </w:p>
    <w:p w14:paraId="6BBE5515" w14:textId="35A3466A" w:rsidR="001F48A8" w:rsidRPr="00DA73B1" w:rsidRDefault="00876412" w:rsidP="000A08B8">
      <w:pPr>
        <w:pStyle w:val="Heading2"/>
        <w:ind w:left="567"/>
        <w:rPr>
          <w:rFonts w:ascii="Trebuchet MS" w:hAnsi="Trebuchet MS"/>
          <w:i/>
          <w:iCs/>
          <w:color w:val="1F4E79" w:themeColor="accent1" w:themeShade="80"/>
          <w:sz w:val="22"/>
          <w:szCs w:val="22"/>
        </w:rPr>
      </w:pPr>
      <w:bookmarkStart w:id="68" w:name="_Toc133919173"/>
      <w:bookmarkStart w:id="69" w:name="_Toc134204828"/>
      <w:r w:rsidRPr="00DA73B1">
        <w:rPr>
          <w:rFonts w:ascii="Trebuchet MS" w:hAnsi="Trebuchet MS"/>
          <w:i/>
          <w:iCs/>
          <w:color w:val="1F4E79" w:themeColor="accent1" w:themeShade="80"/>
          <w:sz w:val="22"/>
          <w:szCs w:val="22"/>
        </w:rPr>
        <w:t>4.1</w:t>
      </w:r>
      <w:r w:rsidR="00F312F6" w:rsidRPr="00DA73B1">
        <w:rPr>
          <w:rFonts w:ascii="Trebuchet MS" w:hAnsi="Trebuchet MS"/>
          <w:i/>
          <w:iCs/>
          <w:color w:val="1F4E79" w:themeColor="accent1" w:themeShade="80"/>
          <w:sz w:val="22"/>
          <w:szCs w:val="22"/>
        </w:rPr>
        <w:t>2</w:t>
      </w:r>
      <w:r w:rsidRPr="00DA73B1">
        <w:rPr>
          <w:rFonts w:ascii="Trebuchet MS" w:hAnsi="Trebuchet MS"/>
          <w:i/>
          <w:iCs/>
          <w:color w:val="1F4E79" w:themeColor="accent1" w:themeShade="80"/>
          <w:sz w:val="22"/>
          <w:szCs w:val="22"/>
        </w:rPr>
        <w:t xml:space="preserve"> </w:t>
      </w:r>
      <w:r w:rsidR="001F48A8" w:rsidRPr="00DA73B1">
        <w:rPr>
          <w:rFonts w:ascii="Trebuchet MS" w:hAnsi="Trebuchet MS"/>
          <w:i/>
          <w:iCs/>
          <w:color w:val="1F4E79" w:themeColor="accent1" w:themeShade="80"/>
          <w:sz w:val="22"/>
          <w:szCs w:val="22"/>
        </w:rPr>
        <w:t>Reguli privind instrumentele financiare</w:t>
      </w:r>
      <w:bookmarkEnd w:id="68"/>
      <w:bookmarkEnd w:id="69"/>
      <w:r w:rsidR="001F48A8" w:rsidRPr="00DA73B1">
        <w:rPr>
          <w:rFonts w:ascii="Trebuchet MS" w:hAnsi="Trebuchet MS"/>
          <w:i/>
          <w:iCs/>
          <w:color w:val="1F4E79" w:themeColor="accent1" w:themeShade="80"/>
          <w:sz w:val="22"/>
          <w:szCs w:val="22"/>
        </w:rPr>
        <w:t xml:space="preserve"> </w:t>
      </w:r>
    </w:p>
    <w:p w14:paraId="47BA9814" w14:textId="243F9FC7" w:rsidR="00CA12B1" w:rsidRPr="00DA73B1" w:rsidRDefault="00CA12B1" w:rsidP="00CA12B1">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Având în vedere că tipurile de acțiuni susținute în cadrul </w:t>
      </w:r>
      <w:r w:rsidR="00C92C30" w:rsidRPr="00DA73B1">
        <w:rPr>
          <w:rFonts w:ascii="Trebuchet MS" w:hAnsi="Trebuchet MS"/>
          <w:iCs/>
          <w:color w:val="1F4E79" w:themeColor="accent1" w:themeShade="80"/>
        </w:rPr>
        <w:t>apelu</w:t>
      </w:r>
      <w:r w:rsidR="006533F2" w:rsidRPr="00DA73B1">
        <w:rPr>
          <w:rFonts w:ascii="Trebuchet MS" w:hAnsi="Trebuchet MS"/>
          <w:iCs/>
          <w:color w:val="1F4E79" w:themeColor="accent1" w:themeShade="80"/>
        </w:rPr>
        <w:t>rilor</w:t>
      </w:r>
      <w:r w:rsidRPr="00DA73B1">
        <w:rPr>
          <w:rFonts w:ascii="Trebuchet MS" w:hAnsi="Trebuchet MS"/>
          <w:iCs/>
          <w:color w:val="1F4E79" w:themeColor="accent1" w:themeShade="80"/>
        </w:rPr>
        <w:t xml:space="preserve"> nu generează venituri, sprijinul va fi acordat sub formă de granturi și nu prin intermediul instrumentelor financiare.</w:t>
      </w:r>
    </w:p>
    <w:p w14:paraId="6749F4AE" w14:textId="77777777" w:rsidR="00F175C5" w:rsidRPr="00DA73B1" w:rsidRDefault="00F175C5" w:rsidP="00CA12B1">
      <w:pPr>
        <w:spacing w:before="120" w:after="120"/>
        <w:jc w:val="both"/>
        <w:rPr>
          <w:rFonts w:ascii="Trebuchet MS" w:hAnsi="Trebuchet MS"/>
          <w:iCs/>
          <w:color w:val="1F4E79" w:themeColor="accent1" w:themeShade="80"/>
        </w:rPr>
      </w:pPr>
    </w:p>
    <w:p w14:paraId="19AEC24B" w14:textId="19ABB182" w:rsidR="00F51C65" w:rsidRPr="00DA73B1" w:rsidRDefault="00876412" w:rsidP="000A08B8">
      <w:pPr>
        <w:pStyle w:val="Heading2"/>
        <w:ind w:left="567"/>
        <w:rPr>
          <w:rFonts w:ascii="Trebuchet MS" w:hAnsi="Trebuchet MS"/>
          <w:i/>
          <w:iCs/>
          <w:color w:val="1F4E79" w:themeColor="accent1" w:themeShade="80"/>
          <w:sz w:val="22"/>
          <w:szCs w:val="22"/>
        </w:rPr>
      </w:pPr>
      <w:bookmarkStart w:id="70" w:name="_Toc133919174"/>
      <w:bookmarkStart w:id="71" w:name="_Toc134204829"/>
      <w:r w:rsidRPr="00DA73B1">
        <w:rPr>
          <w:rFonts w:ascii="Trebuchet MS" w:hAnsi="Trebuchet MS"/>
          <w:i/>
          <w:iCs/>
          <w:color w:val="1F4E79" w:themeColor="accent1" w:themeShade="80"/>
          <w:sz w:val="22"/>
          <w:szCs w:val="22"/>
        </w:rPr>
        <w:t>4.1</w:t>
      </w:r>
      <w:r w:rsidR="00F312F6" w:rsidRPr="00DA73B1">
        <w:rPr>
          <w:rFonts w:ascii="Trebuchet MS" w:hAnsi="Trebuchet MS"/>
          <w:i/>
          <w:iCs/>
          <w:color w:val="1F4E79" w:themeColor="accent1" w:themeShade="80"/>
          <w:sz w:val="22"/>
          <w:szCs w:val="22"/>
        </w:rPr>
        <w:t>3</w:t>
      </w:r>
      <w:r w:rsidRPr="00DA73B1">
        <w:rPr>
          <w:rFonts w:ascii="Trebuchet MS" w:hAnsi="Trebuchet MS"/>
          <w:i/>
          <w:iCs/>
          <w:color w:val="1F4E79" w:themeColor="accent1" w:themeShade="80"/>
          <w:sz w:val="22"/>
          <w:szCs w:val="22"/>
        </w:rPr>
        <w:t xml:space="preserve"> </w:t>
      </w:r>
      <w:r w:rsidR="00F51C65" w:rsidRPr="00DA73B1">
        <w:rPr>
          <w:rFonts w:ascii="Trebuchet MS" w:hAnsi="Trebuchet MS"/>
          <w:i/>
          <w:iCs/>
          <w:color w:val="1F4E79" w:themeColor="accent1" w:themeShade="80"/>
          <w:sz w:val="22"/>
          <w:szCs w:val="22"/>
        </w:rPr>
        <w:t>Reguli privind parteneriatul</w:t>
      </w:r>
      <w:bookmarkEnd w:id="70"/>
      <w:bookmarkEnd w:id="71"/>
    </w:p>
    <w:p w14:paraId="4BE854B3" w14:textId="15BEFAD9" w:rsidR="004F3697"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În cadrul acest</w:t>
      </w:r>
      <w:r w:rsidR="006533F2" w:rsidRPr="00DA73B1">
        <w:rPr>
          <w:rFonts w:ascii="Trebuchet MS" w:hAnsi="Trebuchet MS"/>
          <w:iCs/>
          <w:color w:val="1F4E79" w:themeColor="accent1" w:themeShade="80"/>
        </w:rPr>
        <w:t>or</w:t>
      </w:r>
      <w:r w:rsidRPr="00DA73B1">
        <w:rPr>
          <w:rFonts w:ascii="Trebuchet MS" w:hAnsi="Trebuchet MS"/>
          <w:iCs/>
          <w:color w:val="1F4E79" w:themeColor="accent1" w:themeShade="80"/>
        </w:rPr>
        <w:t xml:space="preserve"> apel</w:t>
      </w:r>
      <w:r w:rsidR="006533F2" w:rsidRPr="00DA73B1">
        <w:rPr>
          <w:rFonts w:ascii="Trebuchet MS" w:hAnsi="Trebuchet MS"/>
          <w:iCs/>
          <w:color w:val="1F4E79" w:themeColor="accent1" w:themeShade="80"/>
        </w:rPr>
        <w:t>uri</w:t>
      </w:r>
      <w:r w:rsidRPr="00DA73B1">
        <w:rPr>
          <w:rFonts w:ascii="Trebuchet MS" w:hAnsi="Trebuchet MS"/>
          <w:iCs/>
          <w:color w:val="1F4E79" w:themeColor="accent1" w:themeShade="80"/>
        </w:rPr>
        <w:t>, proiectele se pot implementa cu solicitant unic sau în parteneriat cu unul sau mai mulți parteneri.</w:t>
      </w:r>
    </w:p>
    <w:p w14:paraId="468EB9E6" w14:textId="356DD036" w:rsidR="00C92C30" w:rsidRPr="00DA73B1" w:rsidRDefault="000A08B8"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w:t>
      </w:r>
      <w:r w:rsidR="00C92C30" w:rsidRPr="00DA73B1">
        <w:rPr>
          <w:rFonts w:ascii="Trebuchet MS" w:hAnsi="Trebuchet MS"/>
          <w:iCs/>
          <w:color w:val="1F4E79" w:themeColor="accent1" w:themeShade="80"/>
        </w:rPr>
        <w:t xml:space="preserve">n cazul proiectelor implementate </w:t>
      </w:r>
      <w:r w:rsidRPr="00DA73B1">
        <w:rPr>
          <w:rFonts w:ascii="Trebuchet MS" w:hAnsi="Trebuchet MS"/>
          <w:iCs/>
          <w:color w:val="1F4E79" w:themeColor="accent1" w:themeShade="80"/>
        </w:rPr>
        <w:t>î</w:t>
      </w:r>
      <w:r w:rsidR="00C92C30" w:rsidRPr="00DA73B1">
        <w:rPr>
          <w:rFonts w:ascii="Trebuchet MS" w:hAnsi="Trebuchet MS"/>
          <w:iCs/>
          <w:color w:val="1F4E79" w:themeColor="accent1" w:themeShade="80"/>
        </w:rPr>
        <w:t>n parteneriat, se va desemna obligatoriu ca lider al parteneriatului o entitate înregistrată fiscal in România.</w:t>
      </w:r>
    </w:p>
    <w:p w14:paraId="6C7E8E1C" w14:textId="299D9D50"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Alegerea partenerilor este în exclusivitate de </w:t>
      </w:r>
      <w:r w:rsidR="00CA5A09" w:rsidRPr="00DA73B1">
        <w:rPr>
          <w:rFonts w:ascii="Trebuchet MS" w:hAnsi="Trebuchet MS"/>
          <w:iCs/>
          <w:color w:val="1F4E79" w:themeColor="accent1" w:themeShade="80"/>
        </w:rPr>
        <w:t>competența</w:t>
      </w:r>
      <w:r w:rsidRPr="00DA73B1">
        <w:rPr>
          <w:rFonts w:ascii="Trebuchet MS" w:hAnsi="Trebuchet MS"/>
          <w:iCs/>
          <w:color w:val="1F4E79" w:themeColor="accent1" w:themeShade="80"/>
        </w:rPr>
        <w:t xml:space="preserve"> Solicitantului, în calitate de lider al parteneriatului.</w:t>
      </w:r>
    </w:p>
    <w:p w14:paraId="4E1EB50B" w14:textId="4C6697D6"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Partenerii vor fi selectați astfel încât să desfășoare activități relevante pentru domeniul proiectului, în </w:t>
      </w:r>
      <w:r w:rsidR="00CA5A09" w:rsidRPr="00DA73B1">
        <w:rPr>
          <w:rFonts w:ascii="Trebuchet MS" w:hAnsi="Trebuchet MS"/>
          <w:iCs/>
          <w:color w:val="1F4E79" w:themeColor="accent1" w:themeShade="80"/>
        </w:rPr>
        <w:t>funcție</w:t>
      </w:r>
      <w:r w:rsidRPr="00DA73B1">
        <w:rPr>
          <w:rFonts w:ascii="Trebuchet MS" w:hAnsi="Trebuchet MS"/>
          <w:iCs/>
          <w:color w:val="1F4E79" w:themeColor="accent1" w:themeShade="80"/>
        </w:rPr>
        <w:t xml:space="preserve"> de obiectivele specifice fiecărui apel de proiecte.</w:t>
      </w:r>
    </w:p>
    <w:p w14:paraId="0B143DFE" w14:textId="07F0D8B8"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Pot fi selectați doar parteneri individuali, nu consorții, asociații de parteneri, grupuri de </w:t>
      </w:r>
      <w:r w:rsidR="00CA5A09" w:rsidRPr="00DA73B1">
        <w:rPr>
          <w:rFonts w:ascii="Trebuchet MS" w:hAnsi="Trebuchet MS"/>
          <w:iCs/>
          <w:color w:val="1F4E79" w:themeColor="accent1" w:themeShade="80"/>
        </w:rPr>
        <w:t>societăți</w:t>
      </w:r>
      <w:r w:rsidRPr="00DA73B1">
        <w:rPr>
          <w:rFonts w:ascii="Trebuchet MS" w:hAnsi="Trebuchet MS"/>
          <w:iCs/>
          <w:color w:val="1F4E79" w:themeColor="accent1" w:themeShade="80"/>
        </w:rPr>
        <w:t>.</w:t>
      </w:r>
    </w:p>
    <w:p w14:paraId="229AE855" w14:textId="3F0AF24F"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2BCFBB0E" w14:textId="77777777"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Nu vor fi selectați parteneri în scopul realizării în cadrul proiectului a unor activități de tipul: dezvoltarea de aplicații şi sisteme informatice, supervizarea activităților subcontractate de beneficiar, servicii hoteliere, furnizare de bunuri, organizare evenimente, etc. Astfel de activități vor face obiectul subcontractării, respectiv contractelor de furnizare/servicii.</w:t>
      </w:r>
    </w:p>
    <w:p w14:paraId="5B47C813" w14:textId="77777777"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În cazul proiectelor implementate in parteneriat, activităţile de subcontractare se realizează numai de către solicitantul de finanţare/liderul de parteneriat, nu şi de către partenerul/ partenerii acestuia. Prin excepție, partenerii pot subcontracta activități/subactivități suport (de ex., organizare evenimente, pachete complete conţinând transport şi cazare a participanţilor şi/sau a personalului propriu, sonorizare, interpretariat, tipărituri), dar nu și activități relevante, pentru care au fost selectați ca parteneri, în baza expertizei în domeniu.</w:t>
      </w:r>
    </w:p>
    <w:p w14:paraId="6BD35F62" w14:textId="2F4F667B"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cu exceptia parteneriatelor intre instit</w:t>
      </w:r>
      <w:r w:rsidR="00110689" w:rsidRPr="00DA73B1">
        <w:rPr>
          <w:rFonts w:ascii="Trebuchet MS" w:hAnsi="Trebuchet MS"/>
          <w:iCs/>
          <w:color w:val="1F4E79" w:themeColor="accent1" w:themeShade="80"/>
        </w:rPr>
        <w:t>uț</w:t>
      </w:r>
      <w:r w:rsidRPr="00DA73B1">
        <w:rPr>
          <w:rFonts w:ascii="Trebuchet MS" w:hAnsi="Trebuchet MS"/>
          <w:iCs/>
          <w:color w:val="1F4E79" w:themeColor="accent1" w:themeShade="80"/>
        </w:rPr>
        <w:t xml:space="preserve">iile publice. </w:t>
      </w:r>
    </w:p>
    <w:p w14:paraId="26FF34AE" w14:textId="685E22DC"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Indiferent de numărul partenerilor implicaţi în implementarea unui proiect, va fi semnat un singur Acord de parteneriat între toţi partenerii (Anexa 1 Acord de parteneriat la Ghidul Solicitantului – Condiții generale </w:t>
      </w:r>
      <w:r w:rsidR="00247E02" w:rsidRPr="00DA73B1">
        <w:rPr>
          <w:rFonts w:ascii="Trebuchet MS" w:hAnsi="Trebuchet MS"/>
          <w:iCs/>
          <w:color w:val="1F4E79" w:themeColor="accent1" w:themeShade="80"/>
        </w:rPr>
        <w:t>PEO</w:t>
      </w:r>
      <w:r w:rsidRPr="00DA73B1">
        <w:rPr>
          <w:rFonts w:ascii="Trebuchet MS" w:hAnsi="Trebuchet MS"/>
          <w:iCs/>
          <w:color w:val="1F4E79" w:themeColor="accent1" w:themeShade="80"/>
        </w:rPr>
        <w:t xml:space="preserve"> 2021-2027). Proiectelor implementate în parteneriat li se aplică dispozițiile Ordonanței de urgență a Guvernului nr. 133/2021.</w:t>
      </w:r>
    </w:p>
    <w:p w14:paraId="2794B747" w14:textId="109CCB3A"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DA73B1">
        <w:rPr>
          <w:rFonts w:ascii="Trebuchet MS" w:hAnsi="Trebuchet MS"/>
          <w:i/>
          <w:color w:val="1F4E79" w:themeColor="accent1" w:themeShade="80"/>
        </w:rPr>
        <w:t xml:space="preserve"> </w:t>
      </w:r>
      <w:r w:rsidRPr="00DA73B1">
        <w:rPr>
          <w:rFonts w:ascii="Trebuchet MS" w:hAnsi="Trebuchet MS"/>
          <w:iCs/>
          <w:color w:val="1F4E79" w:themeColor="accent1" w:themeShade="80"/>
        </w:rPr>
        <w:t xml:space="preserve">adăugate a parteneriatului în ceea ce privește utilizarea eficientă a fondurilor și in care vor fi precizate, </w:t>
      </w:r>
      <w:r w:rsidRPr="00DA73B1">
        <w:rPr>
          <w:rFonts w:ascii="Trebuchet MS" w:hAnsi="Trebuchet MS"/>
          <w:iCs/>
          <w:color w:val="1F4E79" w:themeColor="accent1" w:themeShade="80"/>
        </w:rPr>
        <w:lastRenderedPageBreak/>
        <w:t>pentru fiecare partener in parte, rolul si responsabilit</w:t>
      </w:r>
      <w:r w:rsidR="00110689" w:rsidRPr="00DA73B1">
        <w:rPr>
          <w:rFonts w:ascii="Trebuchet MS" w:hAnsi="Trebuchet MS"/>
          <w:iCs/>
          <w:color w:val="1F4E79" w:themeColor="accent1" w:themeShade="80"/>
        </w:rPr>
        <w:t>ăț</w:t>
      </w:r>
      <w:r w:rsidRPr="00DA73B1">
        <w:rPr>
          <w:rFonts w:ascii="Trebuchet MS" w:hAnsi="Trebuchet MS"/>
          <w:iCs/>
          <w:color w:val="1F4E79" w:themeColor="accent1" w:themeShade="80"/>
        </w:rPr>
        <w:t>ile, contribuția și expertiza/ experiența relevantă pentru implementarea proiectului.</w:t>
      </w:r>
    </w:p>
    <w:p w14:paraId="5317FEB1" w14:textId="7874027F"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5A92B31A" w14:textId="77777777" w:rsidR="00C92C30" w:rsidRPr="00DA73B1" w:rsidRDefault="00C92C3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2765C668" w14:textId="77777777" w:rsidR="0005716A" w:rsidRPr="00DA73B1" w:rsidRDefault="0005716A" w:rsidP="000A08B8">
      <w:pPr>
        <w:spacing w:after="0" w:line="240" w:lineRule="auto"/>
        <w:jc w:val="both"/>
        <w:rPr>
          <w:rFonts w:ascii="Trebuchet MS" w:hAnsi="Trebuchet MS"/>
          <w:iCs/>
          <w:color w:val="1F4E79" w:themeColor="accent1" w:themeShade="80"/>
        </w:rPr>
      </w:pPr>
    </w:p>
    <w:p w14:paraId="388E9D34" w14:textId="36696B94" w:rsidR="00EF15DA" w:rsidRPr="00DA73B1"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2" w:name="_Toc133919175"/>
      <w:bookmarkStart w:id="73" w:name="_Toc134204830"/>
      <w:bookmarkStart w:id="74" w:name="_Hlk132881686"/>
      <w:r w:rsidRPr="00DA73B1">
        <w:rPr>
          <w:rFonts w:ascii="Trebuchet MS" w:hAnsi="Trebuchet MS"/>
          <w:i/>
          <w:iCs/>
          <w:color w:val="1F4E79" w:themeColor="accent1" w:themeShade="80"/>
          <w:sz w:val="22"/>
          <w:szCs w:val="22"/>
        </w:rPr>
        <w:t>4.1</w:t>
      </w:r>
      <w:r w:rsidR="00F312F6" w:rsidRPr="00DA73B1">
        <w:rPr>
          <w:rFonts w:ascii="Trebuchet MS" w:hAnsi="Trebuchet MS"/>
          <w:i/>
          <w:iCs/>
          <w:color w:val="1F4E79" w:themeColor="accent1" w:themeShade="80"/>
          <w:sz w:val="22"/>
          <w:szCs w:val="22"/>
        </w:rPr>
        <w:t>4</w:t>
      </w:r>
      <w:r w:rsidRPr="00DA73B1">
        <w:rPr>
          <w:rFonts w:ascii="Trebuchet MS" w:hAnsi="Trebuchet MS"/>
          <w:i/>
          <w:iCs/>
          <w:color w:val="1F4E79" w:themeColor="accent1" w:themeShade="80"/>
          <w:sz w:val="22"/>
          <w:szCs w:val="22"/>
        </w:rPr>
        <w:t xml:space="preserve"> </w:t>
      </w:r>
      <w:r w:rsidR="00EF15DA" w:rsidRPr="00DA73B1">
        <w:rPr>
          <w:rFonts w:ascii="Trebuchet MS" w:hAnsi="Trebuchet MS"/>
          <w:i/>
          <w:iCs/>
          <w:color w:val="1F4E79" w:themeColor="accent1" w:themeShade="80"/>
          <w:sz w:val="22"/>
          <w:szCs w:val="22"/>
        </w:rPr>
        <w:t>Teme orizontale</w:t>
      </w:r>
      <w:bookmarkEnd w:id="72"/>
      <w:bookmarkEnd w:id="73"/>
    </w:p>
    <w:p w14:paraId="05E0773C" w14:textId="1870CDB3" w:rsidR="00110689" w:rsidRPr="00DA73B1" w:rsidRDefault="00110689"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În conformitate cu prevederile art. 9 alin. (1) din Regulamentul UE nr. 2021</w:t>
      </w:r>
      <w:r w:rsidR="005F042D" w:rsidRPr="00DA73B1">
        <w:rPr>
          <w:rFonts w:ascii="Trebuchet MS" w:hAnsi="Trebuchet MS"/>
          <w:iCs/>
          <w:color w:val="1F4E79" w:themeColor="accent1" w:themeShade="80"/>
        </w:rPr>
        <w:t>/1060</w:t>
      </w:r>
      <w:r w:rsidRPr="00DA73B1">
        <w:rPr>
          <w:rFonts w:ascii="Trebuchet MS" w:hAnsi="Trebuchet MS"/>
          <w:iCs/>
          <w:color w:val="1F4E79" w:themeColor="accent1" w:themeShade="80"/>
        </w:rPr>
        <w:t xml:space="preserve"> și cu prevederile articolelor 6 și 28 din Regulamentul UE nr. 1057/2021 atât în pregătirea și implementarea operațiunilor beneficiarul trebuie să asigure respectarea principiilor și temelor orizontale:</w:t>
      </w:r>
    </w:p>
    <w:p w14:paraId="0F4ADCD7" w14:textId="4A98ED86" w:rsidR="00110689" w:rsidRPr="00DA73B1" w:rsidRDefault="00110689" w:rsidP="000A08B8">
      <w:pPr>
        <w:pStyle w:val="ListParagraph"/>
        <w:tabs>
          <w:tab w:val="left" w:pos="284"/>
        </w:tabs>
        <w:spacing w:after="0" w:line="240" w:lineRule="auto"/>
        <w:ind w:left="0"/>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 xml:space="preserve">Egalitatea de șanse și de tratament între femei și bărbați și integrarea perspectivei de gen. Se vor prezenta în Cererea de finanțare măsurile concrete ce vor fi implementate în vederea asigurării </w:t>
      </w:r>
      <w:r w:rsidR="0094289D" w:rsidRPr="00DA73B1">
        <w:rPr>
          <w:rFonts w:ascii="Trebuchet MS" w:hAnsi="Trebuchet MS"/>
          <w:iCs/>
          <w:color w:val="1F4E79" w:themeColor="accent1" w:themeShade="80"/>
        </w:rPr>
        <w:t>respectării</w:t>
      </w:r>
      <w:r w:rsidRPr="00DA73B1">
        <w:rPr>
          <w:rFonts w:ascii="Trebuchet MS" w:hAnsi="Trebuchet MS"/>
          <w:iCs/>
          <w:color w:val="1F4E79" w:themeColor="accent1" w:themeShade="80"/>
        </w:rPr>
        <w:t xml:space="preserve"> principiului și prevederilor legale naționale și comunitare cu privire la egalitatea de șanse și de tratament între femei și bărbați și integrarea perspectivei de gen.</w:t>
      </w:r>
    </w:p>
    <w:p w14:paraId="4606E5BE" w14:textId="5783E416" w:rsidR="00110689" w:rsidRPr="00DA73B1" w:rsidRDefault="00110689" w:rsidP="000A08B8">
      <w:pPr>
        <w:pStyle w:val="ListParagraph"/>
        <w:tabs>
          <w:tab w:val="left" w:pos="284"/>
        </w:tabs>
        <w:spacing w:after="0" w:line="240" w:lineRule="auto"/>
        <w:ind w:left="0"/>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 xml:space="preserve">Nediscriminarea și prevenirea oricărei forme de discriminare pe criterii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Se vor prezenta în Cererea de finanțare măsurile concrete ce vor fi implementate în vederea asigurării </w:t>
      </w:r>
      <w:r w:rsidR="0094289D" w:rsidRPr="00DA73B1">
        <w:rPr>
          <w:rFonts w:ascii="Trebuchet MS" w:hAnsi="Trebuchet MS"/>
          <w:iCs/>
          <w:color w:val="1F4E79" w:themeColor="accent1" w:themeShade="80"/>
        </w:rPr>
        <w:t>respectării</w:t>
      </w:r>
      <w:r w:rsidRPr="00DA73B1">
        <w:rPr>
          <w:rFonts w:ascii="Trebuchet MS" w:hAnsi="Trebuchet MS"/>
          <w:iCs/>
          <w:color w:val="1F4E79" w:themeColor="accent1" w:themeShade="80"/>
        </w:rPr>
        <w:t xml:space="preserve"> principiului și prevederilor legale naționale și comunitare cu privire la prevenirea oricăror forme de discriminare.</w:t>
      </w:r>
    </w:p>
    <w:p w14:paraId="0858CE07" w14:textId="571EFD0C" w:rsidR="0056602E" w:rsidRPr="00DA73B1" w:rsidRDefault="00110689" w:rsidP="000A08B8">
      <w:pPr>
        <w:pStyle w:val="ListParagraph"/>
        <w:tabs>
          <w:tab w:val="left" w:pos="284"/>
        </w:tabs>
        <w:spacing w:after="0" w:line="240" w:lineRule="auto"/>
        <w:ind w:left="0"/>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Accesibilitatea pentru persoanele cu dizabilități. Se vor prezenta în Cererea de finanțare măsurile concrete ce vor fi implementate în vederea asigurării accesibilității persoanelor cu dizabilități în toate spațiile în care se desfă</w:t>
      </w:r>
      <w:r w:rsidR="0056602E" w:rsidRPr="00DA73B1">
        <w:rPr>
          <w:rFonts w:ascii="Trebuchet MS" w:hAnsi="Trebuchet MS"/>
          <w:iCs/>
          <w:color w:val="1F4E79" w:themeColor="accent1" w:themeShade="80"/>
        </w:rPr>
        <w:t>ș</w:t>
      </w:r>
      <w:r w:rsidRPr="00DA73B1">
        <w:rPr>
          <w:rFonts w:ascii="Trebuchet MS" w:hAnsi="Trebuchet MS"/>
          <w:iCs/>
          <w:color w:val="1F4E79" w:themeColor="accent1" w:themeShade="80"/>
        </w:rPr>
        <w:t>oară operațiunea.</w:t>
      </w:r>
    </w:p>
    <w:p w14:paraId="0A3BF13A" w14:textId="51E4AA8C" w:rsidR="00346402" w:rsidRPr="00DA73B1" w:rsidRDefault="00110689" w:rsidP="000A08B8">
      <w:pPr>
        <w:pStyle w:val="ListParagraph"/>
        <w:numPr>
          <w:ilvl w:val="0"/>
          <w:numId w:val="3"/>
        </w:numPr>
        <w:tabs>
          <w:tab w:val="left" w:pos="284"/>
        </w:tabs>
        <w:spacing w:after="0" w:line="240" w:lineRule="auto"/>
        <w:ind w:left="0" w:firstLine="0"/>
        <w:jc w:val="both"/>
        <w:rPr>
          <w:rFonts w:ascii="Trebuchet MS" w:hAnsi="Trebuchet MS"/>
          <w:i/>
          <w:color w:val="1F4E79" w:themeColor="accent1" w:themeShade="80"/>
        </w:rPr>
      </w:pPr>
      <w:r w:rsidRPr="00DA73B1">
        <w:rPr>
          <w:rFonts w:ascii="Trebuchet MS" w:hAnsi="Trebuchet MS"/>
          <w:iCs/>
          <w:color w:val="1F4E79" w:themeColor="accent1" w:themeShade="80"/>
        </w:rPr>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DA73B1">
        <w:rPr>
          <w:rFonts w:ascii="Trebuchet MS" w:hAnsi="Trebuchet MS"/>
          <w:i/>
          <w:color w:val="1F4E79" w:themeColor="accent1" w:themeShade="80"/>
        </w:rPr>
        <w:t>.</w:t>
      </w:r>
    </w:p>
    <w:p w14:paraId="72A5B610" w14:textId="77777777" w:rsidR="00346402" w:rsidRPr="00DA73B1" w:rsidRDefault="00346402" w:rsidP="000A08B8">
      <w:pPr>
        <w:pStyle w:val="ListParagraph"/>
        <w:spacing w:after="0" w:line="240" w:lineRule="auto"/>
        <w:ind w:left="0"/>
        <w:jc w:val="both"/>
        <w:rPr>
          <w:rFonts w:ascii="Trebuchet MS" w:hAnsi="Trebuchet MS"/>
          <w:i/>
          <w:color w:val="1F4E79" w:themeColor="accent1" w:themeShade="80"/>
        </w:rPr>
      </w:pPr>
    </w:p>
    <w:p w14:paraId="19032B38" w14:textId="0B721C92" w:rsidR="00C56104" w:rsidRPr="00DA73B1"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5" w:name="_Toc133919176"/>
      <w:bookmarkStart w:id="76" w:name="_Toc134204831"/>
      <w:bookmarkEnd w:id="74"/>
      <w:r w:rsidRPr="00DA73B1">
        <w:rPr>
          <w:rFonts w:ascii="Trebuchet MS" w:hAnsi="Trebuchet MS"/>
          <w:i/>
          <w:iCs/>
          <w:color w:val="1F4E79" w:themeColor="accent1" w:themeShade="80"/>
          <w:sz w:val="22"/>
          <w:szCs w:val="22"/>
        </w:rPr>
        <w:t>4.1</w:t>
      </w:r>
      <w:r w:rsidR="00F312F6" w:rsidRPr="00DA73B1">
        <w:rPr>
          <w:rFonts w:ascii="Trebuchet MS" w:hAnsi="Trebuchet MS"/>
          <w:i/>
          <w:iCs/>
          <w:color w:val="1F4E79" w:themeColor="accent1" w:themeShade="80"/>
          <w:sz w:val="22"/>
          <w:szCs w:val="22"/>
        </w:rPr>
        <w:t>5</w:t>
      </w:r>
      <w:r w:rsidRPr="00DA73B1">
        <w:rPr>
          <w:rFonts w:ascii="Trebuchet MS" w:hAnsi="Trebuchet MS"/>
          <w:i/>
          <w:iCs/>
          <w:color w:val="1F4E79" w:themeColor="accent1" w:themeShade="80"/>
          <w:sz w:val="22"/>
          <w:szCs w:val="22"/>
        </w:rPr>
        <w:t xml:space="preserve"> </w:t>
      </w:r>
      <w:r w:rsidR="00C56104" w:rsidRPr="00DA73B1">
        <w:rPr>
          <w:rFonts w:ascii="Trebuchet MS" w:hAnsi="Trebuchet MS"/>
          <w:i/>
          <w:iCs/>
          <w:color w:val="1F4E79" w:themeColor="accent1" w:themeShade="80"/>
          <w:sz w:val="22"/>
          <w:szCs w:val="22"/>
        </w:rPr>
        <w:t>Aspecte de mediu. Schimbări climatice</w:t>
      </w:r>
      <w:bookmarkEnd w:id="75"/>
      <w:bookmarkEnd w:id="76"/>
      <w:r w:rsidR="00C56104" w:rsidRPr="00DA73B1">
        <w:rPr>
          <w:rFonts w:ascii="Trebuchet MS" w:hAnsi="Trebuchet MS"/>
          <w:i/>
          <w:iCs/>
          <w:color w:val="1F4E79" w:themeColor="accent1" w:themeShade="80"/>
          <w:sz w:val="22"/>
          <w:szCs w:val="22"/>
        </w:rPr>
        <w:t xml:space="preserve"> </w:t>
      </w:r>
    </w:p>
    <w:p w14:paraId="2E4039D5" w14:textId="50093901" w:rsidR="004F3697" w:rsidRPr="00DA73B1" w:rsidRDefault="0005716A" w:rsidP="000A08B8">
      <w:pPr>
        <w:spacing w:after="0" w:line="240" w:lineRule="auto"/>
        <w:ind w:left="1068" w:firstLine="348"/>
        <w:rPr>
          <w:rFonts w:ascii="Trebuchet MS" w:hAnsi="Trebuchet MS"/>
          <w:iCs/>
          <w:color w:val="1F4E79" w:themeColor="accent1" w:themeShade="80"/>
        </w:rPr>
      </w:pPr>
      <w:r w:rsidRPr="00DA73B1">
        <w:rPr>
          <w:rFonts w:ascii="Trebuchet MS" w:hAnsi="Trebuchet MS"/>
          <w:iCs/>
          <w:color w:val="1F4E79" w:themeColor="accent1" w:themeShade="80"/>
        </w:rPr>
        <w:t>Nu este cazul.</w:t>
      </w:r>
    </w:p>
    <w:p w14:paraId="22C04073" w14:textId="77777777" w:rsidR="00A12661" w:rsidRPr="00DA73B1" w:rsidRDefault="00A12661" w:rsidP="000A08B8">
      <w:pPr>
        <w:spacing w:after="0" w:line="240" w:lineRule="auto"/>
        <w:ind w:left="360"/>
        <w:rPr>
          <w:rFonts w:ascii="Trebuchet MS" w:hAnsi="Trebuchet MS"/>
          <w:iCs/>
          <w:color w:val="1F4E79" w:themeColor="accent1" w:themeShade="80"/>
        </w:rPr>
      </w:pPr>
    </w:p>
    <w:p w14:paraId="36A2CEBC" w14:textId="38B59093" w:rsidR="003048E0" w:rsidRPr="00DA73B1"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7" w:name="_Toc133919177"/>
      <w:bookmarkStart w:id="78" w:name="_Toc134204832"/>
      <w:r w:rsidRPr="00DA73B1">
        <w:rPr>
          <w:rFonts w:ascii="Trebuchet MS" w:hAnsi="Trebuchet MS"/>
          <w:i/>
          <w:iCs/>
          <w:color w:val="1F4E79" w:themeColor="accent1" w:themeShade="80"/>
          <w:sz w:val="22"/>
          <w:szCs w:val="22"/>
        </w:rPr>
        <w:t>4.1</w:t>
      </w:r>
      <w:r w:rsidR="00F312F6" w:rsidRPr="00DA73B1">
        <w:rPr>
          <w:rFonts w:ascii="Trebuchet MS" w:hAnsi="Trebuchet MS"/>
          <w:i/>
          <w:iCs/>
          <w:color w:val="1F4E79" w:themeColor="accent1" w:themeShade="80"/>
          <w:sz w:val="22"/>
          <w:szCs w:val="22"/>
        </w:rPr>
        <w:t>6</w:t>
      </w:r>
      <w:r w:rsidRPr="00DA73B1">
        <w:rPr>
          <w:rFonts w:ascii="Trebuchet MS" w:hAnsi="Trebuchet MS"/>
          <w:i/>
          <w:iCs/>
          <w:color w:val="1F4E79" w:themeColor="accent1" w:themeShade="80"/>
          <w:sz w:val="22"/>
          <w:szCs w:val="22"/>
        </w:rPr>
        <w:t xml:space="preserve"> </w:t>
      </w:r>
      <w:r w:rsidR="003048E0" w:rsidRPr="00DA73B1">
        <w:rPr>
          <w:rFonts w:ascii="Trebuchet MS" w:hAnsi="Trebuchet MS"/>
          <w:i/>
          <w:iCs/>
          <w:color w:val="1F4E79" w:themeColor="accent1" w:themeShade="80"/>
          <w:sz w:val="22"/>
          <w:szCs w:val="22"/>
        </w:rPr>
        <w:t>Caracterul durabil al proiectului</w:t>
      </w:r>
      <w:bookmarkEnd w:id="77"/>
      <w:bookmarkEnd w:id="78"/>
    </w:p>
    <w:p w14:paraId="34BE0E3D" w14:textId="544D26D6" w:rsidR="004F3697" w:rsidRPr="00DA73B1" w:rsidRDefault="002C0F70"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contractual de </w:t>
      </w:r>
      <w:r w:rsidR="008B26DA" w:rsidRPr="00DA73B1">
        <w:rPr>
          <w:rFonts w:ascii="Trebuchet MS" w:hAnsi="Trebuchet MS"/>
          <w:iCs/>
          <w:color w:val="1F4E79" w:themeColor="accent1" w:themeShade="80"/>
        </w:rPr>
        <w:t>finanțare</w:t>
      </w:r>
      <w:r w:rsidRPr="00DA73B1">
        <w:rPr>
          <w:rFonts w:ascii="Trebuchet MS" w:hAnsi="Trebuchet MS"/>
          <w:iCs/>
          <w:color w:val="1F4E79" w:themeColor="accent1" w:themeShade="80"/>
        </w:rPr>
        <w:t xml:space="preserve"> și se menține </w:t>
      </w:r>
      <w:r w:rsidR="008B26DA" w:rsidRPr="00DA73B1">
        <w:rPr>
          <w:rFonts w:ascii="Trebuchet MS" w:hAnsi="Trebuchet MS"/>
          <w:iCs/>
          <w:color w:val="1F4E79" w:themeColor="accent1" w:themeShade="80"/>
        </w:rPr>
        <w:t>obligația</w:t>
      </w:r>
      <w:r w:rsidRPr="00DA73B1">
        <w:rPr>
          <w:rFonts w:ascii="Trebuchet MS" w:hAnsi="Trebuchet MS"/>
          <w:iCs/>
          <w:color w:val="1F4E79" w:themeColor="accent1" w:themeShade="80"/>
        </w:rPr>
        <w:t xml:space="preserve"> obligația de a pune la dispoziția AM </w:t>
      </w:r>
      <w:r w:rsidR="00247E02" w:rsidRPr="00DA73B1">
        <w:rPr>
          <w:rFonts w:ascii="Trebuchet MS" w:hAnsi="Trebuchet MS"/>
          <w:iCs/>
          <w:color w:val="1F4E79" w:themeColor="accent1" w:themeShade="80"/>
        </w:rPr>
        <w:t>PEO</w:t>
      </w:r>
      <w:r w:rsidRPr="00DA73B1">
        <w:rPr>
          <w:rFonts w:ascii="Trebuchet MS" w:hAnsi="Trebuchet MS"/>
          <w:iCs/>
          <w:color w:val="1F4E79" w:themeColor="accent1" w:themeShade="80"/>
        </w:rPr>
        <w:t xml:space="preserve"> / OI </w:t>
      </w:r>
      <w:r w:rsidR="00247E02" w:rsidRPr="00DA73B1">
        <w:rPr>
          <w:rFonts w:ascii="Trebuchet MS" w:hAnsi="Trebuchet MS"/>
          <w:iCs/>
          <w:color w:val="1F4E79" w:themeColor="accent1" w:themeShade="80"/>
        </w:rPr>
        <w:t>PEO</w:t>
      </w:r>
      <w:r w:rsidRPr="00DA73B1">
        <w:rPr>
          <w:rFonts w:ascii="Trebuchet MS" w:hAnsi="Trebuchet MS"/>
          <w:iCs/>
          <w:color w:val="1F4E79" w:themeColor="accent1" w:themeShade="80"/>
        </w:rPr>
        <w:t xml:space="preserve"> delegat, Autorității de Certificare şi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5F1E9EC6" w14:textId="77777777" w:rsidR="004F3697" w:rsidRPr="00DA73B1" w:rsidRDefault="004F3697" w:rsidP="000A08B8">
      <w:pPr>
        <w:pStyle w:val="ListParagraph"/>
        <w:spacing w:after="0" w:line="240" w:lineRule="auto"/>
        <w:ind w:left="1080"/>
        <w:rPr>
          <w:rFonts w:ascii="Trebuchet MS" w:hAnsi="Trebuchet MS"/>
          <w:i/>
          <w:color w:val="1F4E79" w:themeColor="accent1" w:themeShade="80"/>
        </w:rPr>
      </w:pPr>
    </w:p>
    <w:p w14:paraId="1F91DFB7" w14:textId="22F80C60" w:rsidR="004F3697" w:rsidRPr="00DA73B1"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9" w:name="_Toc133919178"/>
      <w:bookmarkStart w:id="80" w:name="_Toc134204833"/>
      <w:bookmarkStart w:id="81" w:name="_Hlk132976018"/>
      <w:r w:rsidRPr="00DA73B1">
        <w:rPr>
          <w:rFonts w:ascii="Trebuchet MS" w:hAnsi="Trebuchet MS"/>
          <w:i/>
          <w:iCs/>
          <w:color w:val="1F4E79" w:themeColor="accent1" w:themeShade="80"/>
          <w:sz w:val="22"/>
          <w:szCs w:val="22"/>
        </w:rPr>
        <w:lastRenderedPageBreak/>
        <w:t>4.1</w:t>
      </w:r>
      <w:r w:rsidR="00F312F6" w:rsidRPr="00DA73B1">
        <w:rPr>
          <w:rFonts w:ascii="Trebuchet MS" w:hAnsi="Trebuchet MS"/>
          <w:i/>
          <w:iCs/>
          <w:color w:val="1F4E79" w:themeColor="accent1" w:themeShade="80"/>
          <w:sz w:val="22"/>
          <w:szCs w:val="22"/>
        </w:rPr>
        <w:t>7</w:t>
      </w:r>
      <w:r w:rsidRPr="00DA73B1">
        <w:rPr>
          <w:rFonts w:ascii="Trebuchet MS" w:hAnsi="Trebuchet MS"/>
          <w:i/>
          <w:iCs/>
          <w:color w:val="1F4E79" w:themeColor="accent1" w:themeShade="80"/>
          <w:sz w:val="22"/>
          <w:szCs w:val="22"/>
        </w:rPr>
        <w:t xml:space="preserve"> </w:t>
      </w:r>
      <w:r w:rsidR="00117C76" w:rsidRPr="00DA73B1">
        <w:rPr>
          <w:rFonts w:ascii="Trebuchet MS" w:hAnsi="Trebuchet MS"/>
          <w:i/>
          <w:iCs/>
          <w:color w:val="1F4E79" w:themeColor="accent1" w:themeShade="80"/>
          <w:sz w:val="22"/>
          <w:szCs w:val="22"/>
        </w:rPr>
        <w:t>Teme secundare</w:t>
      </w:r>
      <w:bookmarkEnd w:id="79"/>
      <w:bookmarkEnd w:id="80"/>
    </w:p>
    <w:p w14:paraId="515142FE" w14:textId="1E66D4DE" w:rsidR="00110689" w:rsidRPr="00DA73B1" w:rsidRDefault="00110689"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În conformitate cu prevederile art. 9 alin. (1) din Regulamentul UE nr. 2021</w:t>
      </w:r>
      <w:r w:rsidR="005F042D" w:rsidRPr="00DA73B1">
        <w:rPr>
          <w:rFonts w:ascii="Trebuchet MS" w:hAnsi="Trebuchet MS"/>
          <w:iCs/>
          <w:color w:val="1F4E79" w:themeColor="accent1" w:themeShade="80"/>
        </w:rPr>
        <w:t>/1060</w:t>
      </w:r>
      <w:r w:rsidRPr="00DA73B1">
        <w:rPr>
          <w:rFonts w:ascii="Trebuchet MS" w:hAnsi="Trebuchet MS"/>
          <w:iCs/>
          <w:color w:val="1F4E79" w:themeColor="accent1" w:themeShade="80"/>
        </w:rPr>
        <w:t xml:space="preserve"> și cu prevederile articolelor 6 și 28 din Regulamentul UE nr. 1057/2021 atât în pregătirea și implementarea operațiunilor beneficiarul trebuie să asigure respectarea principiilor și temelor secundare:</w:t>
      </w:r>
    </w:p>
    <w:p w14:paraId="3583EAC8" w14:textId="62C48365" w:rsidR="00110689" w:rsidRPr="00DA73B1" w:rsidRDefault="00110689" w:rsidP="000A08B8">
      <w:pPr>
        <w:pStyle w:val="ListParagraph"/>
        <w:numPr>
          <w:ilvl w:val="0"/>
          <w:numId w:val="29"/>
        </w:numPr>
        <w:spacing w:after="0" w:line="240" w:lineRule="auto"/>
        <w:jc w:val="both"/>
        <w:rPr>
          <w:rFonts w:ascii="Trebuchet MS" w:hAnsi="Trebuchet MS"/>
          <w:b/>
          <w:bCs/>
          <w:iCs/>
          <w:color w:val="1F4E79" w:themeColor="accent1" w:themeShade="80"/>
        </w:rPr>
      </w:pPr>
      <w:r w:rsidRPr="00DA73B1">
        <w:rPr>
          <w:rFonts w:ascii="Trebuchet MS" w:hAnsi="Trebuchet MS"/>
          <w:b/>
          <w:bCs/>
          <w:iCs/>
          <w:color w:val="1F4E79" w:themeColor="accent1" w:themeShade="80"/>
        </w:rPr>
        <w:t>Contribuția la competențele și locurile de muncă verzi și la economia verde.</w:t>
      </w:r>
    </w:p>
    <w:p w14:paraId="20D2D2B3" w14:textId="77777777" w:rsidR="00110689" w:rsidRPr="00DA73B1" w:rsidRDefault="00110689"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 sau care au în vedere protecția sau îmbunătățirea mediului, protejarea și conservarea biodiversității sau utilizarea eficientă a resurselor.</w:t>
      </w:r>
    </w:p>
    <w:p w14:paraId="52E9E0E9" w14:textId="4CD42CF2" w:rsidR="00110689" w:rsidRPr="00DA73B1" w:rsidRDefault="00110689" w:rsidP="000A08B8">
      <w:pPr>
        <w:spacing w:after="0" w:line="240" w:lineRule="auto"/>
        <w:jc w:val="both"/>
        <w:rPr>
          <w:rFonts w:ascii="Trebuchet MS" w:hAnsi="Trebuchet MS"/>
          <w:iCs/>
          <w:color w:val="1F4E79" w:themeColor="accent1" w:themeShade="80"/>
        </w:rPr>
      </w:pPr>
      <w:bookmarkStart w:id="82" w:name="_Hlk134186610"/>
      <w:r w:rsidRPr="00DA73B1">
        <w:rPr>
          <w:rFonts w:ascii="Trebuchet MS" w:hAnsi="Trebuchet MS"/>
          <w:iCs/>
          <w:color w:val="1F4E79" w:themeColor="accent1" w:themeShade="80"/>
        </w:rPr>
        <w:t xml:space="preserve">Pentru ca o operațiune să contribuie la sprijinirea temei secundare „Contribuția la competențele și locurile de muncă verzi și la economia verde“ un procent de cel puțin </w:t>
      </w:r>
      <w:r w:rsidR="00195827" w:rsidRPr="00DA73B1">
        <w:rPr>
          <w:rFonts w:ascii="Trebuchet MS" w:hAnsi="Trebuchet MS"/>
          <w:iCs/>
          <w:color w:val="1F4E79" w:themeColor="accent1" w:themeShade="80"/>
        </w:rPr>
        <w:t>1</w:t>
      </w:r>
      <w:r w:rsidRPr="00DA73B1">
        <w:rPr>
          <w:rFonts w:ascii="Trebuchet MS" w:hAnsi="Trebuchet MS"/>
          <w:iCs/>
          <w:color w:val="1F4E79" w:themeColor="accent1" w:themeShade="80"/>
        </w:rPr>
        <w:t>% din cheltuielile totale eligibile trebuie să fie aferente implementării temei secundare.</w:t>
      </w:r>
    </w:p>
    <w:p w14:paraId="160303CC" w14:textId="3E082AEA" w:rsidR="00236CEB" w:rsidRPr="00DA73B1" w:rsidRDefault="00236CEB" w:rsidP="00236CEB">
      <w:pPr>
        <w:pStyle w:val="ListParagraph"/>
        <w:numPr>
          <w:ilvl w:val="0"/>
          <w:numId w:val="29"/>
        </w:numPr>
        <w:spacing w:after="0" w:line="240" w:lineRule="auto"/>
        <w:jc w:val="both"/>
        <w:rPr>
          <w:rFonts w:ascii="Trebuchet MS" w:hAnsi="Trebuchet MS"/>
          <w:b/>
          <w:bCs/>
          <w:iCs/>
          <w:color w:val="1F4E79" w:themeColor="accent1" w:themeShade="80"/>
        </w:rPr>
      </w:pPr>
      <w:bookmarkStart w:id="83" w:name="_Hlk134186591"/>
      <w:bookmarkEnd w:id="82"/>
      <w:r w:rsidRPr="00DA73B1">
        <w:rPr>
          <w:rFonts w:ascii="Trebuchet MS" w:hAnsi="Trebuchet MS"/>
          <w:b/>
          <w:bCs/>
          <w:iCs/>
          <w:color w:val="1F4E79" w:themeColor="accent1" w:themeShade="80"/>
        </w:rPr>
        <w:t>Consolidarea capacităților partenerilor sociali</w:t>
      </w:r>
    </w:p>
    <w:bookmarkEnd w:id="83"/>
    <w:p w14:paraId="06971FD1" w14:textId="698026D5" w:rsidR="00236CEB" w:rsidRPr="00DA73B1" w:rsidRDefault="00236CEB" w:rsidP="00236CEB">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consolidarea capacităților partenerilor sociali</w:t>
      </w:r>
      <w:r w:rsidR="00E43A58" w:rsidRPr="00DA73B1">
        <w:rPr>
          <w:rFonts w:ascii="Trebuchet MS" w:hAnsi="Trebuchet MS"/>
          <w:iCs/>
          <w:color w:val="1F4E79" w:themeColor="accent1" w:themeShade="80"/>
        </w:rPr>
        <w:t>. Pentru ca o operațiune să contribuie la sprijinirea temei secundare „</w:t>
      </w:r>
      <w:r w:rsidR="00F23428" w:rsidRPr="00F23428">
        <w:rPr>
          <w:rFonts w:ascii="Trebuchet MS" w:hAnsi="Trebuchet MS"/>
          <w:iCs/>
          <w:color w:val="1F4E79" w:themeColor="accent1" w:themeShade="80"/>
        </w:rPr>
        <w:t>Consolidarea capacităților partenerilor sociali</w:t>
      </w:r>
      <w:r w:rsidR="00E43A58" w:rsidRPr="00DA73B1">
        <w:rPr>
          <w:rFonts w:ascii="Trebuchet MS" w:hAnsi="Trebuchet MS"/>
          <w:iCs/>
          <w:color w:val="1F4E79" w:themeColor="accent1" w:themeShade="80"/>
        </w:rPr>
        <w:t>“ un procent de 100% din cheltuielile totale eligibile trebuie să fie aferente implementării temei secundare.</w:t>
      </w:r>
    </w:p>
    <w:p w14:paraId="5B426F68" w14:textId="77777777" w:rsidR="00A12661" w:rsidRPr="00DA73B1" w:rsidRDefault="00A12661" w:rsidP="000A08B8">
      <w:pPr>
        <w:spacing w:after="0" w:line="240" w:lineRule="auto"/>
        <w:jc w:val="both"/>
        <w:rPr>
          <w:rFonts w:ascii="Trebuchet MS" w:hAnsi="Trebuchet MS"/>
          <w:iCs/>
          <w:color w:val="1F4E79" w:themeColor="accent1" w:themeShade="80"/>
        </w:rPr>
      </w:pPr>
    </w:p>
    <w:p w14:paraId="0ADA9625" w14:textId="04036AAA" w:rsidR="004550D5" w:rsidRPr="00DA73B1"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84" w:name="_Toc133919179"/>
      <w:bookmarkStart w:id="85" w:name="_Toc134204834"/>
      <w:bookmarkEnd w:id="81"/>
      <w:r w:rsidRPr="00DA73B1">
        <w:rPr>
          <w:rFonts w:ascii="Trebuchet MS" w:hAnsi="Trebuchet MS"/>
          <w:i/>
          <w:iCs/>
          <w:color w:val="1F4E79" w:themeColor="accent1" w:themeShade="80"/>
          <w:sz w:val="22"/>
          <w:szCs w:val="22"/>
        </w:rPr>
        <w:t>4.1</w:t>
      </w:r>
      <w:r w:rsidR="00F312F6" w:rsidRPr="00DA73B1">
        <w:rPr>
          <w:rFonts w:ascii="Trebuchet MS" w:hAnsi="Trebuchet MS"/>
          <w:i/>
          <w:iCs/>
          <w:color w:val="1F4E79" w:themeColor="accent1" w:themeShade="80"/>
          <w:sz w:val="22"/>
          <w:szCs w:val="22"/>
        </w:rPr>
        <w:t>8</w:t>
      </w:r>
      <w:r w:rsidRPr="00DA73B1">
        <w:rPr>
          <w:rFonts w:ascii="Trebuchet MS" w:hAnsi="Trebuchet MS"/>
          <w:i/>
          <w:iCs/>
          <w:color w:val="1F4E79" w:themeColor="accent1" w:themeShade="80"/>
          <w:sz w:val="22"/>
          <w:szCs w:val="22"/>
        </w:rPr>
        <w:t xml:space="preserve"> </w:t>
      </w:r>
      <w:r w:rsidR="004550D5" w:rsidRPr="00DA73B1">
        <w:rPr>
          <w:rFonts w:ascii="Trebuchet MS" w:hAnsi="Trebuchet MS"/>
          <w:i/>
          <w:iCs/>
          <w:color w:val="1F4E79" w:themeColor="accent1" w:themeShade="80"/>
          <w:sz w:val="22"/>
          <w:szCs w:val="22"/>
        </w:rPr>
        <w:t xml:space="preserve">Informare </w:t>
      </w:r>
      <w:r w:rsidR="00601DB5" w:rsidRPr="00DA73B1">
        <w:rPr>
          <w:rFonts w:ascii="Trebuchet MS" w:hAnsi="Trebuchet MS"/>
          <w:i/>
          <w:iCs/>
          <w:color w:val="1F4E79" w:themeColor="accent1" w:themeShade="80"/>
          <w:sz w:val="22"/>
          <w:szCs w:val="22"/>
        </w:rPr>
        <w:t>ș</w:t>
      </w:r>
      <w:r w:rsidR="004550D5" w:rsidRPr="00DA73B1">
        <w:rPr>
          <w:rFonts w:ascii="Trebuchet MS" w:hAnsi="Trebuchet MS"/>
          <w:i/>
          <w:iCs/>
          <w:color w:val="1F4E79" w:themeColor="accent1" w:themeShade="80"/>
          <w:sz w:val="22"/>
          <w:szCs w:val="22"/>
        </w:rPr>
        <w:t>i publicitate</w:t>
      </w:r>
      <w:bookmarkEnd w:id="84"/>
      <w:bookmarkEnd w:id="85"/>
    </w:p>
    <w:p w14:paraId="3639665B" w14:textId="5E6EE346" w:rsidR="002917DB" w:rsidRPr="00DA73B1" w:rsidRDefault="002917DB"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Solicitan</w:t>
      </w:r>
      <w:r w:rsidR="00B26DE4" w:rsidRPr="00DA73B1">
        <w:rPr>
          <w:rFonts w:ascii="Trebuchet MS" w:hAnsi="Trebuchet MS"/>
          <w:iCs/>
          <w:color w:val="1F4E79" w:themeColor="accent1" w:themeShade="80"/>
        </w:rPr>
        <w:t>ț</w:t>
      </w:r>
      <w:r w:rsidRPr="00DA73B1">
        <w:rPr>
          <w:rFonts w:ascii="Trebuchet MS" w:hAnsi="Trebuchet MS"/>
          <w:iCs/>
          <w:color w:val="1F4E79" w:themeColor="accent1" w:themeShade="80"/>
        </w:rPr>
        <w:t xml:space="preserve">ii </w:t>
      </w:r>
      <w:r w:rsidR="00601DB5" w:rsidRPr="00DA73B1">
        <w:rPr>
          <w:rFonts w:ascii="Trebuchet MS" w:hAnsi="Trebuchet MS"/>
          <w:iCs/>
          <w:color w:val="1F4E79" w:themeColor="accent1" w:themeShade="80"/>
        </w:rPr>
        <w:t xml:space="preserve">și beneficiarii de finanțare nerambursabilă </w:t>
      </w:r>
      <w:r w:rsidRPr="00DA73B1">
        <w:rPr>
          <w:rFonts w:ascii="Trebuchet MS" w:hAnsi="Trebuchet MS"/>
          <w:iCs/>
          <w:color w:val="1F4E79" w:themeColor="accent1" w:themeShade="80"/>
        </w:rPr>
        <w:t>au obliga</w:t>
      </w:r>
      <w:r w:rsidR="00601DB5" w:rsidRPr="00DA73B1">
        <w:rPr>
          <w:rFonts w:ascii="Trebuchet MS" w:hAnsi="Trebuchet MS"/>
          <w:iCs/>
          <w:color w:val="1F4E79" w:themeColor="accent1" w:themeShade="80"/>
        </w:rPr>
        <w:t>ț</w:t>
      </w:r>
      <w:r w:rsidRPr="00DA73B1">
        <w:rPr>
          <w:rFonts w:ascii="Trebuchet MS" w:hAnsi="Trebuchet MS"/>
          <w:iCs/>
          <w:color w:val="1F4E79" w:themeColor="accent1" w:themeShade="80"/>
        </w:rPr>
        <w:t xml:space="preserve">ia de a asigura informarea, publicitatea </w:t>
      </w:r>
      <w:r w:rsidR="00601DB5" w:rsidRPr="00DA73B1">
        <w:rPr>
          <w:rFonts w:ascii="Trebuchet MS" w:hAnsi="Trebuchet MS"/>
          <w:iCs/>
          <w:color w:val="1F4E79" w:themeColor="accent1" w:themeShade="80"/>
        </w:rPr>
        <w:t>ș</w:t>
      </w:r>
      <w:r w:rsidRPr="00DA73B1">
        <w:rPr>
          <w:rFonts w:ascii="Trebuchet MS" w:hAnsi="Trebuchet MS"/>
          <w:iCs/>
          <w:color w:val="1F4E79" w:themeColor="accent1" w:themeShade="80"/>
        </w:rPr>
        <w:t>i vizibilitatea sprijinului oferit prin finan</w:t>
      </w:r>
      <w:r w:rsidR="00601DB5" w:rsidRPr="00DA73B1">
        <w:rPr>
          <w:rFonts w:ascii="Trebuchet MS" w:hAnsi="Trebuchet MS"/>
          <w:iCs/>
          <w:color w:val="1F4E79" w:themeColor="accent1" w:themeShade="80"/>
        </w:rPr>
        <w:t>ț</w:t>
      </w:r>
      <w:r w:rsidRPr="00DA73B1">
        <w:rPr>
          <w:rFonts w:ascii="Trebuchet MS" w:hAnsi="Trebuchet MS"/>
          <w:iCs/>
          <w:color w:val="1F4E79" w:themeColor="accent1" w:themeShade="80"/>
        </w:rPr>
        <w:t>area acordat</w:t>
      </w:r>
      <w:r w:rsidR="00601DB5" w:rsidRPr="00DA73B1">
        <w:rPr>
          <w:rFonts w:ascii="Trebuchet MS" w:hAnsi="Trebuchet MS"/>
          <w:iCs/>
          <w:color w:val="1F4E79" w:themeColor="accent1" w:themeShade="80"/>
        </w:rPr>
        <w:t>ă</w:t>
      </w:r>
      <w:r w:rsidRPr="00DA73B1">
        <w:rPr>
          <w:rFonts w:ascii="Trebuchet MS" w:hAnsi="Trebuchet MS"/>
          <w:iCs/>
          <w:color w:val="1F4E79" w:themeColor="accent1" w:themeShade="80"/>
        </w:rPr>
        <w:t xml:space="preserve"> in cadrul acest</w:t>
      </w:r>
      <w:r w:rsidR="006533F2" w:rsidRPr="00DA73B1">
        <w:rPr>
          <w:rFonts w:ascii="Trebuchet MS" w:hAnsi="Trebuchet MS"/>
          <w:iCs/>
          <w:color w:val="1F4E79" w:themeColor="accent1" w:themeShade="80"/>
        </w:rPr>
        <w:t>or</w:t>
      </w:r>
      <w:r w:rsidRPr="00DA73B1">
        <w:rPr>
          <w:rFonts w:ascii="Trebuchet MS" w:hAnsi="Trebuchet MS"/>
          <w:iCs/>
          <w:color w:val="1F4E79" w:themeColor="accent1" w:themeShade="80"/>
        </w:rPr>
        <w:t xml:space="preserve"> apel</w:t>
      </w:r>
      <w:r w:rsidR="006533F2" w:rsidRPr="00DA73B1">
        <w:rPr>
          <w:rFonts w:ascii="Trebuchet MS" w:hAnsi="Trebuchet MS"/>
          <w:iCs/>
          <w:color w:val="1F4E79" w:themeColor="accent1" w:themeShade="80"/>
        </w:rPr>
        <w:t>uri</w:t>
      </w:r>
      <w:r w:rsidRPr="00DA73B1">
        <w:rPr>
          <w:rFonts w:ascii="Trebuchet MS" w:hAnsi="Trebuchet MS"/>
          <w:iCs/>
          <w:color w:val="1F4E79" w:themeColor="accent1" w:themeShade="80"/>
        </w:rPr>
        <w:t>, prin m</w:t>
      </w:r>
      <w:r w:rsidR="00601DB5" w:rsidRPr="00DA73B1">
        <w:rPr>
          <w:rFonts w:ascii="Trebuchet MS" w:hAnsi="Trebuchet MS"/>
          <w:iCs/>
          <w:color w:val="1F4E79" w:themeColor="accent1" w:themeShade="80"/>
        </w:rPr>
        <w:t>ă</w:t>
      </w:r>
      <w:r w:rsidRPr="00DA73B1">
        <w:rPr>
          <w:rFonts w:ascii="Trebuchet MS" w:hAnsi="Trebuchet MS"/>
          <w:iCs/>
          <w:color w:val="1F4E79" w:themeColor="accent1" w:themeShade="80"/>
        </w:rPr>
        <w:t xml:space="preserve">suri adaptate </w:t>
      </w:r>
      <w:r w:rsidR="00601DB5" w:rsidRPr="00DA73B1">
        <w:rPr>
          <w:rFonts w:ascii="Trebuchet MS" w:hAnsi="Trebuchet MS"/>
          <w:iCs/>
          <w:color w:val="1F4E79" w:themeColor="accent1" w:themeShade="80"/>
        </w:rPr>
        <w:t>ș</w:t>
      </w:r>
      <w:r w:rsidRPr="00DA73B1">
        <w:rPr>
          <w:rFonts w:ascii="Trebuchet MS" w:hAnsi="Trebuchet MS"/>
          <w:iCs/>
          <w:color w:val="1F4E79" w:themeColor="accent1" w:themeShade="80"/>
        </w:rPr>
        <w:t>i corelate cu activitățile si anvergura proiectului.</w:t>
      </w:r>
    </w:p>
    <w:p w14:paraId="5318832E" w14:textId="39F0A7F3" w:rsidR="002917DB" w:rsidRPr="00DA73B1" w:rsidRDefault="002917DB"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Solicitan</w:t>
      </w:r>
      <w:r w:rsidR="00601DB5" w:rsidRPr="00DA73B1">
        <w:rPr>
          <w:rFonts w:ascii="Trebuchet MS" w:hAnsi="Trebuchet MS"/>
          <w:iCs/>
          <w:color w:val="1F4E79" w:themeColor="accent1" w:themeShade="80"/>
        </w:rPr>
        <w:t>ț</w:t>
      </w:r>
      <w:r w:rsidRPr="00DA73B1">
        <w:rPr>
          <w:rFonts w:ascii="Trebuchet MS" w:hAnsi="Trebuchet MS"/>
          <w:iCs/>
          <w:color w:val="1F4E79" w:themeColor="accent1" w:themeShade="80"/>
        </w:rPr>
        <w:t xml:space="preserve">ii </w:t>
      </w:r>
      <w:r w:rsidR="00601DB5" w:rsidRPr="00DA73B1">
        <w:rPr>
          <w:rFonts w:ascii="Trebuchet MS" w:hAnsi="Trebuchet MS"/>
          <w:iCs/>
          <w:color w:val="1F4E79" w:themeColor="accent1" w:themeShade="80"/>
        </w:rPr>
        <w:t>ș</w:t>
      </w:r>
      <w:r w:rsidRPr="00DA73B1">
        <w:rPr>
          <w:rFonts w:ascii="Trebuchet MS" w:hAnsi="Trebuchet MS"/>
          <w:iCs/>
          <w:color w:val="1F4E79" w:themeColor="accent1" w:themeShade="80"/>
        </w:rPr>
        <w:t>i beneficiarii de finan</w:t>
      </w:r>
      <w:r w:rsidR="00601DB5" w:rsidRPr="00DA73B1">
        <w:rPr>
          <w:rFonts w:ascii="Trebuchet MS" w:hAnsi="Trebuchet MS"/>
          <w:iCs/>
          <w:color w:val="1F4E79" w:themeColor="accent1" w:themeShade="80"/>
        </w:rPr>
        <w:t>ț</w:t>
      </w:r>
      <w:r w:rsidRPr="00DA73B1">
        <w:rPr>
          <w:rFonts w:ascii="Trebuchet MS" w:hAnsi="Trebuchet MS"/>
          <w:iCs/>
          <w:color w:val="1F4E79" w:themeColor="accent1" w:themeShade="80"/>
        </w:rPr>
        <w:t>are nerambursabil</w:t>
      </w:r>
      <w:r w:rsidR="00601DB5" w:rsidRPr="00DA73B1">
        <w:rPr>
          <w:rFonts w:ascii="Trebuchet MS" w:hAnsi="Trebuchet MS"/>
          <w:iCs/>
          <w:color w:val="1F4E79" w:themeColor="accent1" w:themeShade="80"/>
        </w:rPr>
        <w:t>ă</w:t>
      </w:r>
      <w:r w:rsidRPr="00DA73B1">
        <w:rPr>
          <w:rFonts w:ascii="Trebuchet MS" w:hAnsi="Trebuchet MS"/>
          <w:iCs/>
          <w:color w:val="1F4E79" w:themeColor="accent1" w:themeShade="80"/>
        </w:rPr>
        <w:t xml:space="preserve"> trebuie s</w:t>
      </w:r>
      <w:r w:rsidR="00601DB5" w:rsidRPr="00DA73B1">
        <w:rPr>
          <w:rFonts w:ascii="Trebuchet MS" w:hAnsi="Trebuchet MS"/>
          <w:iCs/>
          <w:color w:val="1F4E79" w:themeColor="accent1" w:themeShade="80"/>
        </w:rPr>
        <w:t>ă</w:t>
      </w:r>
      <w:r w:rsidRPr="00DA73B1">
        <w:rPr>
          <w:rFonts w:ascii="Trebuchet MS" w:hAnsi="Trebuchet MS"/>
          <w:iCs/>
          <w:color w:val="1F4E79" w:themeColor="accent1" w:themeShade="80"/>
        </w:rPr>
        <w:t>-</w:t>
      </w:r>
      <w:r w:rsidR="00601DB5" w:rsidRPr="00DA73B1">
        <w:rPr>
          <w:rFonts w:ascii="Trebuchet MS" w:hAnsi="Trebuchet MS"/>
          <w:iCs/>
          <w:color w:val="1F4E79" w:themeColor="accent1" w:themeShade="80"/>
        </w:rPr>
        <w:t>ș</w:t>
      </w:r>
      <w:r w:rsidRPr="00DA73B1">
        <w:rPr>
          <w:rFonts w:ascii="Trebuchet MS" w:hAnsi="Trebuchet MS"/>
          <w:iCs/>
          <w:color w:val="1F4E79" w:themeColor="accent1" w:themeShade="80"/>
        </w:rPr>
        <w:t xml:space="preserve">i asume </w:t>
      </w:r>
      <w:r w:rsidR="00601DB5" w:rsidRPr="00DA73B1">
        <w:rPr>
          <w:rFonts w:ascii="Trebuchet MS" w:hAnsi="Trebuchet MS"/>
          <w:iCs/>
          <w:color w:val="1F4E79" w:themeColor="accent1" w:themeShade="80"/>
        </w:rPr>
        <w:t>ș</w:t>
      </w:r>
      <w:r w:rsidRPr="00DA73B1">
        <w:rPr>
          <w:rFonts w:ascii="Trebuchet MS" w:hAnsi="Trebuchet MS"/>
          <w:iCs/>
          <w:color w:val="1F4E79" w:themeColor="accent1" w:themeShade="80"/>
        </w:rPr>
        <w:t>i respectiv s</w:t>
      </w:r>
      <w:r w:rsidR="00601DB5" w:rsidRPr="00DA73B1">
        <w:rPr>
          <w:rFonts w:ascii="Trebuchet MS" w:hAnsi="Trebuchet MS"/>
          <w:iCs/>
          <w:color w:val="1F4E79" w:themeColor="accent1" w:themeShade="80"/>
        </w:rPr>
        <w:t>ă</w:t>
      </w:r>
      <w:r w:rsidRPr="00DA73B1">
        <w:rPr>
          <w:rFonts w:ascii="Trebuchet MS" w:hAnsi="Trebuchet MS"/>
          <w:iCs/>
          <w:color w:val="1F4E79" w:themeColor="accent1" w:themeShade="80"/>
        </w:rPr>
        <w:t xml:space="preserve"> aplice </w:t>
      </w:r>
      <w:r w:rsidR="00601DB5" w:rsidRPr="00DA73B1">
        <w:rPr>
          <w:rFonts w:ascii="Trebuchet MS" w:hAnsi="Trebuchet MS"/>
          <w:iCs/>
          <w:color w:val="1F4E79" w:themeColor="accent1" w:themeShade="80"/>
        </w:rPr>
        <w:t>î</w:t>
      </w:r>
      <w:r w:rsidRPr="00DA73B1">
        <w:rPr>
          <w:rFonts w:ascii="Trebuchet MS" w:hAnsi="Trebuchet MS"/>
          <w:iCs/>
          <w:color w:val="1F4E79" w:themeColor="accent1" w:themeShade="80"/>
        </w:rPr>
        <w:t>n implementarea proiectului urm</w:t>
      </w:r>
      <w:r w:rsidR="00601DB5" w:rsidRPr="00DA73B1">
        <w:rPr>
          <w:rFonts w:ascii="Trebuchet MS" w:hAnsi="Trebuchet MS"/>
          <w:iCs/>
          <w:color w:val="1F4E79" w:themeColor="accent1" w:themeShade="80"/>
        </w:rPr>
        <w:t>ă</w:t>
      </w:r>
      <w:r w:rsidRPr="00DA73B1">
        <w:rPr>
          <w:rFonts w:ascii="Trebuchet MS" w:hAnsi="Trebuchet MS"/>
          <w:iCs/>
          <w:color w:val="1F4E79" w:themeColor="accent1" w:themeShade="80"/>
        </w:rPr>
        <w:t xml:space="preserve">toarele măsuri minime de informare, publicitate </w:t>
      </w:r>
      <w:r w:rsidR="00601DB5" w:rsidRPr="00DA73B1">
        <w:rPr>
          <w:rFonts w:ascii="Trebuchet MS" w:hAnsi="Trebuchet MS"/>
          <w:iCs/>
          <w:color w:val="1F4E79" w:themeColor="accent1" w:themeShade="80"/>
        </w:rPr>
        <w:t>ș</w:t>
      </w:r>
      <w:r w:rsidRPr="00DA73B1">
        <w:rPr>
          <w:rFonts w:ascii="Trebuchet MS" w:hAnsi="Trebuchet MS"/>
          <w:iCs/>
          <w:color w:val="1F4E79" w:themeColor="accent1" w:themeShade="80"/>
        </w:rPr>
        <w:t>i vizibilitate:</w:t>
      </w:r>
    </w:p>
    <w:p w14:paraId="6E6D588B" w14:textId="16FD5E84" w:rsidR="002917DB" w:rsidRPr="00DA73B1" w:rsidRDefault="002917DB" w:rsidP="000A08B8">
      <w:pPr>
        <w:pStyle w:val="ListParagraph"/>
        <w:numPr>
          <w:ilvl w:val="0"/>
          <w:numId w:val="30"/>
        </w:numPr>
        <w:spacing w:after="0" w:line="240" w:lineRule="auto"/>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Asigurarea vizibilității proiectului (prin expunerea unui afiș) la sediul/ sediile de implementare a proiectului;</w:t>
      </w:r>
    </w:p>
    <w:p w14:paraId="73EACEB8" w14:textId="0E8CD889" w:rsidR="002917DB" w:rsidRPr="00DA73B1" w:rsidRDefault="002917DB" w:rsidP="000A08B8">
      <w:pPr>
        <w:pStyle w:val="ListParagraph"/>
        <w:numPr>
          <w:ilvl w:val="0"/>
          <w:numId w:val="30"/>
        </w:numPr>
        <w:spacing w:after="0" w:line="240" w:lineRule="auto"/>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Beneficiarii se asigură că cei care participă în cadrul proiectului sunt informați în mod specific cu privire la sprijinul acordat prin FSE+;</w:t>
      </w:r>
    </w:p>
    <w:p w14:paraId="12095D5C" w14:textId="6CD1CE94" w:rsidR="002917DB" w:rsidRPr="00DA73B1" w:rsidRDefault="002917DB" w:rsidP="000A08B8">
      <w:pPr>
        <w:pStyle w:val="ListParagraph"/>
        <w:numPr>
          <w:ilvl w:val="0"/>
          <w:numId w:val="30"/>
        </w:numPr>
        <w:spacing w:after="0" w:line="240" w:lineRule="auto"/>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1D90573F" w14:textId="4C2F804A" w:rsidR="002917DB" w:rsidRPr="00DA73B1" w:rsidRDefault="000A08B8"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Activitățile</w:t>
      </w:r>
      <w:r w:rsidR="002917DB" w:rsidRPr="00DA73B1">
        <w:rPr>
          <w:rFonts w:ascii="Trebuchet MS" w:hAnsi="Trebuchet MS"/>
          <w:iCs/>
          <w:color w:val="1F4E79" w:themeColor="accent1" w:themeShade="80"/>
        </w:rPr>
        <w:t xml:space="preserve"> de informare şi publicitate se referă la publicitatea cu caracter general aferentă proiectului și vor fi bugetate la cheltuieli indirecte.</w:t>
      </w:r>
    </w:p>
    <w:p w14:paraId="26E62DF5" w14:textId="1DDB8462" w:rsidR="00601DB5" w:rsidRPr="00DA73B1" w:rsidRDefault="00601DB5" w:rsidP="000A08B8">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În cadrul prezent</w:t>
      </w:r>
      <w:r w:rsidR="006533F2" w:rsidRPr="00DA73B1">
        <w:rPr>
          <w:rFonts w:ascii="Trebuchet MS" w:hAnsi="Trebuchet MS"/>
          <w:iCs/>
          <w:color w:val="1F4E79" w:themeColor="accent1" w:themeShade="80"/>
        </w:rPr>
        <w:t>elor</w:t>
      </w:r>
      <w:r w:rsidRPr="00DA73B1">
        <w:rPr>
          <w:rFonts w:ascii="Trebuchet MS" w:hAnsi="Trebuchet MS"/>
          <w:iCs/>
          <w:color w:val="1F4E79" w:themeColor="accent1" w:themeShade="80"/>
        </w:rPr>
        <w:t xml:space="preserve"> apelu</w:t>
      </w:r>
      <w:r w:rsidR="006533F2" w:rsidRPr="00DA73B1">
        <w:rPr>
          <w:rFonts w:ascii="Trebuchet MS" w:hAnsi="Trebuchet MS"/>
          <w:iCs/>
          <w:color w:val="1F4E79" w:themeColor="accent1" w:themeShade="80"/>
        </w:rPr>
        <w:t>ri</w:t>
      </w:r>
      <w:r w:rsidRPr="00DA73B1">
        <w:rPr>
          <w:rFonts w:ascii="Trebuchet MS" w:hAnsi="Trebuchet MS"/>
          <w:iCs/>
          <w:color w:val="1F4E79" w:themeColor="accent1" w:themeShade="80"/>
        </w:rPr>
        <w:t xml:space="preserve"> de proiecte, pot fi bugetate activități specifice adresate grupului țintă, de tipul campanii de informare și conștientizare, campanii de recrutare a grupului țintă etc.; aceste activități nu reprezintă măsuri de informare si publicitate a proiectului, ci activități/subactivități de-sine-stătătoare, care vor fi bugetate la cheltuieli directe.</w:t>
      </w:r>
    </w:p>
    <w:p w14:paraId="4C98E7ED" w14:textId="381F9035" w:rsidR="00566CCA" w:rsidRPr="00DA73B1" w:rsidRDefault="00223322" w:rsidP="000A08B8">
      <w:pPr>
        <w:pStyle w:val="Heading1"/>
        <w:ind w:left="567"/>
        <w:rPr>
          <w:rFonts w:ascii="Trebuchet MS" w:hAnsi="Trebuchet MS"/>
          <w:b/>
          <w:bCs/>
          <w:i/>
          <w:iCs/>
          <w:color w:val="1F4E79" w:themeColor="accent1" w:themeShade="80"/>
          <w:sz w:val="22"/>
          <w:szCs w:val="22"/>
        </w:rPr>
      </w:pPr>
      <w:bookmarkStart w:id="86" w:name="_Toc133919180"/>
      <w:bookmarkStart w:id="87" w:name="_Toc134204835"/>
      <w:r w:rsidRPr="00DA73B1">
        <w:rPr>
          <w:rFonts w:ascii="Trebuchet MS" w:hAnsi="Trebuchet MS"/>
          <w:b/>
          <w:bCs/>
          <w:i/>
          <w:iCs/>
          <w:color w:val="1F4E79" w:themeColor="accent1" w:themeShade="80"/>
          <w:sz w:val="22"/>
          <w:szCs w:val="22"/>
        </w:rPr>
        <w:t xml:space="preserve">5. </w:t>
      </w:r>
      <w:r w:rsidR="007A5DAD" w:rsidRPr="00DA73B1">
        <w:rPr>
          <w:rFonts w:ascii="Trebuchet MS" w:hAnsi="Trebuchet MS"/>
          <w:b/>
          <w:bCs/>
          <w:i/>
          <w:iCs/>
          <w:color w:val="1F4E79" w:themeColor="accent1" w:themeShade="80"/>
          <w:sz w:val="22"/>
          <w:szCs w:val="22"/>
        </w:rPr>
        <w:t xml:space="preserve">CONDIȚII DE </w:t>
      </w:r>
      <w:r w:rsidR="00566CCA" w:rsidRPr="00DA73B1">
        <w:rPr>
          <w:rFonts w:ascii="Trebuchet MS" w:hAnsi="Trebuchet MS"/>
          <w:b/>
          <w:bCs/>
          <w:i/>
          <w:iCs/>
          <w:color w:val="1F4E79" w:themeColor="accent1" w:themeShade="80"/>
          <w:sz w:val="22"/>
          <w:szCs w:val="22"/>
        </w:rPr>
        <w:t xml:space="preserve"> ELIGIBILITATE</w:t>
      </w:r>
      <w:bookmarkEnd w:id="86"/>
      <w:bookmarkEnd w:id="87"/>
      <w:r w:rsidR="00566CCA" w:rsidRPr="00DA73B1">
        <w:rPr>
          <w:rFonts w:ascii="Trebuchet MS" w:hAnsi="Trebuchet MS"/>
          <w:b/>
          <w:bCs/>
          <w:i/>
          <w:iCs/>
          <w:color w:val="1F4E79" w:themeColor="accent1" w:themeShade="80"/>
          <w:sz w:val="22"/>
          <w:szCs w:val="22"/>
        </w:rPr>
        <w:tab/>
      </w:r>
    </w:p>
    <w:p w14:paraId="35FB7F42" w14:textId="2D300557" w:rsidR="00223322" w:rsidRPr="00DA73B1" w:rsidRDefault="00223322" w:rsidP="000A08B8">
      <w:pPr>
        <w:pStyle w:val="Heading2"/>
        <w:ind w:left="567"/>
        <w:rPr>
          <w:rFonts w:ascii="Trebuchet MS" w:hAnsi="Trebuchet MS"/>
          <w:i/>
          <w:iCs/>
          <w:color w:val="1F4E79" w:themeColor="accent1" w:themeShade="80"/>
          <w:sz w:val="22"/>
          <w:szCs w:val="22"/>
        </w:rPr>
      </w:pPr>
      <w:bookmarkStart w:id="88" w:name="_Toc133919181"/>
      <w:bookmarkStart w:id="89" w:name="_Toc134204836"/>
      <w:r w:rsidRPr="00DA73B1">
        <w:rPr>
          <w:rFonts w:ascii="Trebuchet MS" w:hAnsi="Trebuchet MS"/>
          <w:i/>
          <w:iCs/>
          <w:color w:val="1F4E79" w:themeColor="accent1" w:themeShade="80"/>
          <w:sz w:val="22"/>
          <w:szCs w:val="22"/>
        </w:rPr>
        <w:t xml:space="preserve">5.1 </w:t>
      </w:r>
      <w:r w:rsidR="00566CCA" w:rsidRPr="00DA73B1">
        <w:rPr>
          <w:rFonts w:ascii="Trebuchet MS" w:hAnsi="Trebuchet MS"/>
          <w:i/>
          <w:iCs/>
          <w:color w:val="1F4E79" w:themeColor="accent1" w:themeShade="80"/>
          <w:sz w:val="22"/>
          <w:szCs w:val="22"/>
        </w:rPr>
        <w:t xml:space="preserve">Eligibilitatea solicitanților </w:t>
      </w:r>
      <w:r w:rsidR="00A25D92" w:rsidRPr="00DA73B1">
        <w:rPr>
          <w:rFonts w:ascii="Trebuchet MS" w:hAnsi="Trebuchet MS"/>
          <w:i/>
          <w:iCs/>
          <w:color w:val="1F4E79" w:themeColor="accent1" w:themeShade="80"/>
          <w:sz w:val="22"/>
          <w:szCs w:val="22"/>
        </w:rPr>
        <w:t>și partenerilor</w:t>
      </w:r>
      <w:bookmarkEnd w:id="88"/>
      <w:bookmarkEnd w:id="89"/>
      <w:r w:rsidR="00A25D92" w:rsidRPr="00DA73B1">
        <w:rPr>
          <w:rFonts w:ascii="Trebuchet MS" w:hAnsi="Trebuchet MS"/>
          <w:i/>
          <w:iCs/>
          <w:color w:val="1F4E79" w:themeColor="accent1" w:themeShade="80"/>
          <w:sz w:val="22"/>
          <w:szCs w:val="22"/>
        </w:rPr>
        <w:t xml:space="preserve"> </w:t>
      </w:r>
    </w:p>
    <w:p w14:paraId="06245406" w14:textId="2649AA08" w:rsidR="00AB1091" w:rsidRPr="00DA73B1" w:rsidRDefault="00223322" w:rsidP="000A08B8">
      <w:pPr>
        <w:pStyle w:val="Heading3"/>
        <w:ind w:left="567"/>
        <w:rPr>
          <w:rFonts w:ascii="Trebuchet MS" w:hAnsi="Trebuchet MS"/>
          <w:i/>
          <w:iCs/>
          <w:color w:val="1F4E79" w:themeColor="accent1" w:themeShade="80"/>
          <w:sz w:val="22"/>
          <w:szCs w:val="22"/>
        </w:rPr>
      </w:pPr>
      <w:bookmarkStart w:id="90" w:name="_Toc133919182"/>
      <w:bookmarkStart w:id="91" w:name="_Toc134204837"/>
      <w:r w:rsidRPr="00DA73B1">
        <w:rPr>
          <w:rStyle w:val="Heading3Char"/>
          <w:rFonts w:ascii="Trebuchet MS" w:hAnsi="Trebuchet MS"/>
          <w:i/>
          <w:iCs/>
          <w:color w:val="1F4E79" w:themeColor="accent1" w:themeShade="80"/>
          <w:sz w:val="22"/>
          <w:szCs w:val="22"/>
        </w:rPr>
        <w:t>5.1.1</w:t>
      </w:r>
      <w:bookmarkEnd w:id="90"/>
      <w:r w:rsidRPr="00DA73B1">
        <w:rPr>
          <w:rFonts w:ascii="Trebuchet MS" w:hAnsi="Trebuchet MS"/>
          <w:i/>
          <w:iCs/>
          <w:color w:val="1F4E79" w:themeColor="accent1" w:themeShade="80"/>
          <w:sz w:val="22"/>
          <w:szCs w:val="22"/>
        </w:rPr>
        <w:t xml:space="preserve"> </w:t>
      </w:r>
      <w:r w:rsidR="00AB1091" w:rsidRPr="00DA73B1">
        <w:rPr>
          <w:rFonts w:ascii="Trebuchet MS" w:hAnsi="Trebuchet MS"/>
          <w:i/>
          <w:iCs/>
          <w:color w:val="1F4E79" w:themeColor="accent1" w:themeShade="80"/>
          <w:sz w:val="22"/>
          <w:szCs w:val="22"/>
        </w:rPr>
        <w:t>Cerințe generale privind eli</w:t>
      </w:r>
      <w:r w:rsidR="000906F6" w:rsidRPr="00DA73B1">
        <w:rPr>
          <w:rFonts w:ascii="Trebuchet MS" w:hAnsi="Trebuchet MS"/>
          <w:i/>
          <w:iCs/>
          <w:color w:val="1F4E79" w:themeColor="accent1" w:themeShade="80"/>
          <w:sz w:val="22"/>
          <w:szCs w:val="22"/>
        </w:rPr>
        <w:t>g</w:t>
      </w:r>
      <w:r w:rsidR="00AB1091" w:rsidRPr="00DA73B1">
        <w:rPr>
          <w:rFonts w:ascii="Trebuchet MS" w:hAnsi="Trebuchet MS"/>
          <w:i/>
          <w:iCs/>
          <w:color w:val="1F4E79" w:themeColor="accent1" w:themeShade="80"/>
          <w:sz w:val="22"/>
          <w:szCs w:val="22"/>
        </w:rPr>
        <w:t>i</w:t>
      </w:r>
      <w:r w:rsidR="000906F6" w:rsidRPr="00DA73B1">
        <w:rPr>
          <w:rFonts w:ascii="Trebuchet MS" w:hAnsi="Trebuchet MS"/>
          <w:i/>
          <w:iCs/>
          <w:color w:val="1F4E79" w:themeColor="accent1" w:themeShade="80"/>
          <w:sz w:val="22"/>
          <w:szCs w:val="22"/>
        </w:rPr>
        <w:t>b</w:t>
      </w:r>
      <w:r w:rsidR="00AB1091" w:rsidRPr="00DA73B1">
        <w:rPr>
          <w:rFonts w:ascii="Trebuchet MS" w:hAnsi="Trebuchet MS"/>
          <w:i/>
          <w:iCs/>
          <w:color w:val="1F4E79" w:themeColor="accent1" w:themeShade="80"/>
          <w:sz w:val="22"/>
          <w:szCs w:val="22"/>
        </w:rPr>
        <w:t>ilitatea solicitanților și partenerilor</w:t>
      </w:r>
      <w:bookmarkEnd w:id="91"/>
    </w:p>
    <w:p w14:paraId="1EB0D5F7" w14:textId="0728D3F9" w:rsidR="00EC66F9" w:rsidRPr="00DA73B1" w:rsidRDefault="00EC66F9" w:rsidP="00EC66F9">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În cadrul prezent</w:t>
      </w:r>
      <w:r w:rsidR="00B4125B" w:rsidRPr="00DA73B1">
        <w:rPr>
          <w:rFonts w:ascii="Trebuchet MS" w:hAnsi="Trebuchet MS"/>
          <w:iCs/>
          <w:color w:val="1F4E79" w:themeColor="accent1" w:themeShade="80"/>
        </w:rPr>
        <w:t>elor</w:t>
      </w:r>
      <w:r w:rsidRPr="00DA73B1">
        <w:rPr>
          <w:rFonts w:ascii="Trebuchet MS" w:hAnsi="Trebuchet MS"/>
          <w:iCs/>
          <w:color w:val="1F4E79" w:themeColor="accent1" w:themeShade="80"/>
        </w:rPr>
        <w:t xml:space="preserve"> apel</w:t>
      </w:r>
      <w:r w:rsidR="00B4125B" w:rsidRPr="00DA73B1">
        <w:rPr>
          <w:rFonts w:ascii="Trebuchet MS" w:hAnsi="Trebuchet MS"/>
          <w:iCs/>
          <w:color w:val="1F4E79" w:themeColor="accent1" w:themeShade="80"/>
        </w:rPr>
        <w:t>uri</w:t>
      </w:r>
      <w:r w:rsidRPr="00DA73B1">
        <w:rPr>
          <w:rFonts w:ascii="Trebuchet MS" w:hAnsi="Trebuchet MS"/>
          <w:iCs/>
          <w:color w:val="1F4E79" w:themeColor="accent1" w:themeShade="80"/>
        </w:rPr>
        <w:t xml:space="preserve">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w:t>
      </w:r>
      <w:r w:rsidR="000A08B8" w:rsidRPr="00DA73B1">
        <w:rPr>
          <w:rFonts w:ascii="Trebuchet MS" w:hAnsi="Trebuchet MS"/>
          <w:iCs/>
          <w:color w:val="1F4E79" w:themeColor="accent1" w:themeShade="80"/>
        </w:rPr>
        <w:t>G</w:t>
      </w:r>
      <w:r w:rsidRPr="00DA73B1">
        <w:rPr>
          <w:rFonts w:ascii="Trebuchet MS" w:hAnsi="Trebuchet MS"/>
          <w:iCs/>
          <w:color w:val="1F4E79" w:themeColor="accent1" w:themeShade="80"/>
        </w:rPr>
        <w:t>enerale Programul Educație și Ocupare (</w:t>
      </w:r>
      <w:r w:rsidR="00247E02" w:rsidRPr="00DA73B1">
        <w:rPr>
          <w:rFonts w:ascii="Trebuchet MS" w:hAnsi="Trebuchet MS"/>
          <w:iCs/>
          <w:color w:val="1F4E79" w:themeColor="accent1" w:themeShade="80"/>
        </w:rPr>
        <w:t>PEO</w:t>
      </w:r>
      <w:r w:rsidRPr="00DA73B1">
        <w:rPr>
          <w:rFonts w:ascii="Trebuchet MS" w:hAnsi="Trebuchet MS"/>
          <w:iCs/>
          <w:color w:val="1F4E79" w:themeColor="accent1" w:themeShade="80"/>
        </w:rPr>
        <w:t xml:space="preserve">) 2021-2027 - </w:t>
      </w:r>
      <w:hyperlink r:id="rId10" w:history="1">
        <w:r w:rsidR="00B4125B" w:rsidRPr="00DA73B1">
          <w:rPr>
            <w:rStyle w:val="Hyperlink"/>
            <w:rFonts w:ascii="Trebuchet MS" w:hAnsi="Trebuchet MS"/>
            <w:iCs/>
            <w:color w:val="1F4E79" w:themeColor="accent1" w:themeShade="80"/>
          </w:rPr>
          <w:t>https://mfe.gov.ro/</w:t>
        </w:r>
        <w:r w:rsidR="00247E02" w:rsidRPr="00DA73B1">
          <w:rPr>
            <w:rStyle w:val="Hyperlink"/>
            <w:rFonts w:ascii="Trebuchet MS" w:hAnsi="Trebuchet MS"/>
            <w:iCs/>
            <w:color w:val="1F4E79" w:themeColor="accent1" w:themeShade="80"/>
          </w:rPr>
          <w:t>PEO</w:t>
        </w:r>
        <w:r w:rsidR="00B4125B" w:rsidRPr="00DA73B1">
          <w:rPr>
            <w:rStyle w:val="Hyperlink"/>
            <w:rFonts w:ascii="Trebuchet MS" w:hAnsi="Trebuchet MS"/>
            <w:iCs/>
            <w:color w:val="1F4E79" w:themeColor="accent1" w:themeShade="80"/>
          </w:rPr>
          <w:t>-21-27/</w:t>
        </w:r>
      </w:hyperlink>
      <w:r w:rsidRPr="00DA73B1">
        <w:rPr>
          <w:rFonts w:ascii="Trebuchet MS" w:hAnsi="Trebuchet MS"/>
          <w:iCs/>
          <w:color w:val="1F4E79" w:themeColor="accent1" w:themeShade="80"/>
        </w:rPr>
        <w:t xml:space="preserve">. </w:t>
      </w:r>
    </w:p>
    <w:p w14:paraId="65CB37CF" w14:textId="75B4C664" w:rsidR="000906F6" w:rsidRPr="00DA73B1" w:rsidRDefault="005E1B85" w:rsidP="004A36AB">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lastRenderedPageBreak/>
        <w:t xml:space="preserve">Lista beneficiarilor eligibili a fost stabilită pe baza prevederilor programului </w:t>
      </w:r>
      <w:r w:rsidR="00247E02" w:rsidRPr="00DA73B1">
        <w:rPr>
          <w:rFonts w:ascii="Trebuchet MS" w:hAnsi="Trebuchet MS"/>
          <w:iCs/>
          <w:color w:val="1F4E79" w:themeColor="accent1" w:themeShade="80"/>
        </w:rPr>
        <w:t>PEO</w:t>
      </w:r>
      <w:r w:rsidRPr="00DA73B1">
        <w:rPr>
          <w:rFonts w:ascii="Trebuchet MS" w:hAnsi="Trebuchet MS"/>
          <w:iCs/>
          <w:color w:val="1F4E79" w:themeColor="accent1" w:themeShade="80"/>
        </w:rPr>
        <w:t xml:space="preserve"> 2021-2027 și pe cea a specificității apelului de proiecte, care vizează </w:t>
      </w:r>
      <w:r w:rsidR="004846B3" w:rsidRPr="00DA73B1">
        <w:rPr>
          <w:rFonts w:ascii="Trebuchet MS" w:hAnsi="Trebuchet MS"/>
          <w:iCs/>
          <w:color w:val="1F4E79" w:themeColor="accent1" w:themeShade="80"/>
        </w:rPr>
        <w:t>furnizarea de pachete integrate</w:t>
      </w:r>
      <w:r w:rsidRPr="00DA73B1">
        <w:rPr>
          <w:rFonts w:ascii="Trebuchet MS" w:hAnsi="Trebuchet MS"/>
          <w:iCs/>
          <w:color w:val="1F4E79" w:themeColor="accent1" w:themeShade="80"/>
        </w:rPr>
        <w:t>.</w:t>
      </w:r>
      <w:r w:rsidR="00A10956" w:rsidRPr="00DA73B1">
        <w:rPr>
          <w:rFonts w:ascii="Trebuchet MS" w:hAnsi="Trebuchet MS"/>
          <w:iCs/>
          <w:color w:val="1F4E79" w:themeColor="accent1" w:themeShade="80"/>
        </w:rPr>
        <w:t xml:space="preserve"> </w:t>
      </w:r>
    </w:p>
    <w:p w14:paraId="3DE5E348" w14:textId="77777777" w:rsidR="00021250" w:rsidRPr="00DA73B1" w:rsidRDefault="00021250" w:rsidP="00021250">
      <w:pPr>
        <w:spacing w:before="120" w:after="120"/>
        <w:rPr>
          <w:rFonts w:ascii="Trebuchet MS" w:hAnsi="Trebuchet MS"/>
          <w:iCs/>
          <w:color w:val="1F4E79" w:themeColor="accent1" w:themeShade="80"/>
        </w:rPr>
      </w:pPr>
    </w:p>
    <w:p w14:paraId="691E248A" w14:textId="6ECE32F1" w:rsidR="00AB1091" w:rsidRPr="00DA73B1" w:rsidRDefault="00223322" w:rsidP="00815E98">
      <w:pPr>
        <w:pStyle w:val="Heading3"/>
        <w:ind w:left="567"/>
        <w:rPr>
          <w:rFonts w:ascii="Trebuchet MS" w:hAnsi="Trebuchet MS"/>
          <w:i/>
          <w:iCs/>
          <w:color w:val="1F4E79" w:themeColor="accent1" w:themeShade="80"/>
          <w:sz w:val="22"/>
          <w:szCs w:val="22"/>
        </w:rPr>
      </w:pPr>
      <w:bookmarkStart w:id="92" w:name="_Toc133919183"/>
      <w:bookmarkStart w:id="93" w:name="_Toc134204838"/>
      <w:r w:rsidRPr="00DA73B1">
        <w:rPr>
          <w:rFonts w:ascii="Trebuchet MS" w:hAnsi="Trebuchet MS"/>
          <w:i/>
          <w:iCs/>
          <w:color w:val="1F4E79" w:themeColor="accent1" w:themeShade="80"/>
          <w:sz w:val="22"/>
          <w:szCs w:val="22"/>
        </w:rPr>
        <w:t>5.1.</w:t>
      </w:r>
      <w:r w:rsidR="00537AE7" w:rsidRPr="00DA73B1">
        <w:rPr>
          <w:rFonts w:ascii="Trebuchet MS" w:hAnsi="Trebuchet MS"/>
          <w:i/>
          <w:iCs/>
          <w:color w:val="1F4E79" w:themeColor="accent1" w:themeShade="80"/>
          <w:sz w:val="22"/>
          <w:szCs w:val="22"/>
        </w:rPr>
        <w:t>2</w:t>
      </w:r>
      <w:r w:rsidRPr="00DA73B1">
        <w:rPr>
          <w:rFonts w:ascii="Trebuchet MS" w:hAnsi="Trebuchet MS"/>
          <w:i/>
          <w:iCs/>
          <w:color w:val="1F4E79" w:themeColor="accent1" w:themeShade="80"/>
          <w:sz w:val="22"/>
          <w:szCs w:val="22"/>
        </w:rPr>
        <w:t xml:space="preserve"> </w:t>
      </w:r>
      <w:r w:rsidR="00AB1091" w:rsidRPr="00DA73B1">
        <w:rPr>
          <w:rFonts w:ascii="Trebuchet MS" w:hAnsi="Trebuchet MS"/>
          <w:i/>
          <w:iCs/>
          <w:color w:val="1F4E79" w:themeColor="accent1" w:themeShade="80"/>
          <w:sz w:val="22"/>
          <w:szCs w:val="22"/>
        </w:rPr>
        <w:t>Categorii de solicitanți eligibili</w:t>
      </w:r>
      <w:bookmarkEnd w:id="92"/>
      <w:bookmarkEnd w:id="93"/>
    </w:p>
    <w:p w14:paraId="6551E212" w14:textId="77777777" w:rsidR="00EC66F9" w:rsidRPr="00DA73B1" w:rsidRDefault="00EC66F9" w:rsidP="00EC66F9">
      <w:p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Pentru această cerere de propuneri de proiecte solicitanții eligibili sunt:</w:t>
      </w:r>
    </w:p>
    <w:p w14:paraId="7AEDF059" w14:textId="5F8F085C" w:rsidR="00815E98" w:rsidRPr="00DA73B1" w:rsidRDefault="00815E98" w:rsidP="004A36AB">
      <w:pPr>
        <w:pStyle w:val="ListParagraph"/>
        <w:numPr>
          <w:ilvl w:val="0"/>
          <w:numId w:val="31"/>
        </w:numPr>
        <w:jc w:val="both"/>
        <w:rPr>
          <w:rFonts w:ascii="Trebuchet MS" w:hAnsi="Trebuchet MS"/>
          <w:color w:val="1F4E79" w:themeColor="accent1" w:themeShade="80"/>
        </w:rPr>
      </w:pPr>
      <w:r w:rsidRPr="00DA73B1">
        <w:rPr>
          <w:rFonts w:ascii="Trebuchet MS" w:hAnsi="Trebuchet MS"/>
          <w:color w:val="1F4E79" w:themeColor="accent1" w:themeShade="80"/>
        </w:rPr>
        <w:t>Confederații sindicale și patronale reprezentative la nivel național inclusiv structuri teritoriale ale confederațiilor sindicale și patronale reprezentative la nivel național, cu personalitate juridică proprie.</w:t>
      </w:r>
    </w:p>
    <w:p w14:paraId="0448DB95" w14:textId="77777777" w:rsidR="004A36AB" w:rsidRPr="00DA73B1" w:rsidRDefault="004A36AB" w:rsidP="004A36AB">
      <w:pPr>
        <w:pStyle w:val="ListParagraph"/>
        <w:jc w:val="both"/>
        <w:rPr>
          <w:rFonts w:ascii="Trebuchet MS" w:hAnsi="Trebuchet MS"/>
          <w:color w:val="1F4E79" w:themeColor="accent1" w:themeShade="80"/>
        </w:rPr>
      </w:pPr>
    </w:p>
    <w:p w14:paraId="0431681F" w14:textId="54FCB617" w:rsidR="006D3FD7" w:rsidRPr="00DA73B1" w:rsidRDefault="00223322" w:rsidP="00815E98">
      <w:pPr>
        <w:pStyle w:val="Heading3"/>
        <w:ind w:left="567"/>
        <w:rPr>
          <w:rFonts w:ascii="Trebuchet MS" w:hAnsi="Trebuchet MS"/>
          <w:i/>
          <w:iCs/>
          <w:color w:val="1F4E79" w:themeColor="accent1" w:themeShade="80"/>
          <w:sz w:val="22"/>
          <w:szCs w:val="22"/>
        </w:rPr>
      </w:pPr>
      <w:bookmarkStart w:id="94" w:name="_Toc133919184"/>
      <w:bookmarkStart w:id="95" w:name="_Toc134204839"/>
      <w:r w:rsidRPr="00DA73B1">
        <w:rPr>
          <w:rFonts w:ascii="Trebuchet MS" w:hAnsi="Trebuchet MS"/>
          <w:i/>
          <w:iCs/>
          <w:color w:val="1F4E79" w:themeColor="accent1" w:themeShade="80"/>
          <w:sz w:val="22"/>
          <w:szCs w:val="22"/>
        </w:rPr>
        <w:t>5.1.</w:t>
      </w:r>
      <w:r w:rsidR="00537AE7" w:rsidRPr="00DA73B1">
        <w:rPr>
          <w:rFonts w:ascii="Trebuchet MS" w:hAnsi="Trebuchet MS"/>
          <w:i/>
          <w:iCs/>
          <w:color w:val="1F4E79" w:themeColor="accent1" w:themeShade="80"/>
          <w:sz w:val="22"/>
          <w:szCs w:val="22"/>
        </w:rPr>
        <w:t>3</w:t>
      </w:r>
      <w:r w:rsidRPr="00DA73B1">
        <w:rPr>
          <w:rFonts w:ascii="Trebuchet MS" w:hAnsi="Trebuchet MS"/>
          <w:i/>
          <w:iCs/>
          <w:color w:val="1F4E79" w:themeColor="accent1" w:themeShade="80"/>
          <w:sz w:val="22"/>
          <w:szCs w:val="22"/>
        </w:rPr>
        <w:t xml:space="preserve"> </w:t>
      </w:r>
      <w:r w:rsidR="006D3FD7" w:rsidRPr="00DA73B1">
        <w:rPr>
          <w:rFonts w:ascii="Trebuchet MS" w:hAnsi="Trebuchet MS"/>
          <w:i/>
          <w:iCs/>
          <w:color w:val="1F4E79" w:themeColor="accent1" w:themeShade="80"/>
          <w:sz w:val="22"/>
          <w:szCs w:val="22"/>
        </w:rPr>
        <w:t>Categorii de parteneri eligibili</w:t>
      </w:r>
      <w:bookmarkEnd w:id="94"/>
      <w:bookmarkEnd w:id="95"/>
    </w:p>
    <w:p w14:paraId="088A3E60" w14:textId="16A5E824" w:rsidR="00EC66F9" w:rsidRPr="00DA73B1" w:rsidRDefault="00EC66F9" w:rsidP="00EC66F9">
      <w:pPr>
        <w:rPr>
          <w:rFonts w:ascii="Trebuchet MS" w:hAnsi="Trebuchet MS"/>
          <w:iCs/>
          <w:color w:val="1F4E79" w:themeColor="accent1" w:themeShade="80"/>
        </w:rPr>
      </w:pPr>
      <w:r w:rsidRPr="00DA73B1">
        <w:rPr>
          <w:rFonts w:ascii="Trebuchet MS" w:hAnsi="Trebuchet MS"/>
          <w:iCs/>
          <w:color w:val="1F4E79" w:themeColor="accent1" w:themeShade="80"/>
        </w:rPr>
        <w:t>Pentru această cerere de propuneri de proiecte partenerii eligibili sunt:</w:t>
      </w:r>
    </w:p>
    <w:p w14:paraId="58737DFE" w14:textId="25ECED97" w:rsidR="00815E98" w:rsidRPr="00DA73B1" w:rsidRDefault="00815E98" w:rsidP="00815E98">
      <w:pPr>
        <w:pStyle w:val="ListParagraph"/>
        <w:numPr>
          <w:ilvl w:val="0"/>
          <w:numId w:val="31"/>
        </w:numPr>
        <w:jc w:val="both"/>
        <w:rPr>
          <w:rFonts w:ascii="Trebuchet MS" w:hAnsi="Trebuchet MS"/>
          <w:color w:val="1F4E79" w:themeColor="accent1" w:themeShade="80"/>
        </w:rPr>
      </w:pPr>
      <w:r w:rsidRPr="00DA73B1">
        <w:rPr>
          <w:rFonts w:ascii="Trebuchet MS" w:hAnsi="Trebuchet MS"/>
          <w:color w:val="1F4E79" w:themeColor="accent1" w:themeShade="80"/>
        </w:rPr>
        <w:t>Confederații sindicale și patronale reprezentative la nivel național;</w:t>
      </w:r>
    </w:p>
    <w:p w14:paraId="61B56F5C" w14:textId="107611DD" w:rsidR="00815E98" w:rsidRPr="00DA73B1" w:rsidRDefault="00815E98" w:rsidP="00815E98">
      <w:pPr>
        <w:pStyle w:val="ListParagraph"/>
        <w:numPr>
          <w:ilvl w:val="0"/>
          <w:numId w:val="31"/>
        </w:numPr>
        <w:jc w:val="both"/>
        <w:rPr>
          <w:rFonts w:ascii="Trebuchet MS" w:hAnsi="Trebuchet MS"/>
          <w:color w:val="1F4E79" w:themeColor="accent1" w:themeShade="80"/>
        </w:rPr>
      </w:pPr>
      <w:r w:rsidRPr="00DA73B1">
        <w:rPr>
          <w:rFonts w:ascii="Trebuchet MS" w:hAnsi="Trebuchet MS"/>
          <w:color w:val="1F4E79" w:themeColor="accent1" w:themeShade="80"/>
        </w:rPr>
        <w:t>Structuri teritoriale ale confederațiilor sindicale și patronale reprezentative la nivel național, cu personalitate juridică proprie;</w:t>
      </w:r>
    </w:p>
    <w:p w14:paraId="087E0074" w14:textId="1C97F852" w:rsidR="00815E98" w:rsidRPr="00DA73B1" w:rsidRDefault="00815E98" w:rsidP="00815E98">
      <w:pPr>
        <w:pStyle w:val="ListParagraph"/>
        <w:numPr>
          <w:ilvl w:val="0"/>
          <w:numId w:val="31"/>
        </w:numPr>
        <w:jc w:val="both"/>
        <w:rPr>
          <w:rFonts w:ascii="Trebuchet MS" w:hAnsi="Trebuchet MS"/>
          <w:color w:val="1F4E79" w:themeColor="accent1" w:themeShade="80"/>
        </w:rPr>
      </w:pPr>
      <w:r w:rsidRPr="00DA73B1">
        <w:rPr>
          <w:rFonts w:ascii="Trebuchet MS" w:hAnsi="Trebuchet MS"/>
          <w:color w:val="1F4E79" w:themeColor="accent1" w:themeShade="80"/>
        </w:rPr>
        <w:t>Federații sindicale/sindicate reprezentative la nivel sectorial sau federații sindicale/sindicate nereprezentative la nivel sectorial dar afiliate la o confederație sindicală reprezentativa la nivel național;</w:t>
      </w:r>
    </w:p>
    <w:p w14:paraId="64E4286C" w14:textId="77777777" w:rsidR="00815E98" w:rsidRPr="00DA73B1" w:rsidRDefault="00815E98" w:rsidP="00815E98">
      <w:pPr>
        <w:pStyle w:val="ListParagraph"/>
        <w:numPr>
          <w:ilvl w:val="0"/>
          <w:numId w:val="31"/>
        </w:numPr>
        <w:jc w:val="both"/>
        <w:rPr>
          <w:rFonts w:ascii="Trebuchet MS" w:hAnsi="Trebuchet MS"/>
          <w:color w:val="1F4E79" w:themeColor="accent1" w:themeShade="80"/>
        </w:rPr>
      </w:pPr>
      <w:r w:rsidRPr="00DA73B1">
        <w:rPr>
          <w:rFonts w:ascii="Trebuchet MS" w:hAnsi="Trebuchet MS"/>
          <w:color w:val="1F4E79" w:themeColor="accent1" w:themeShade="80"/>
        </w:rPr>
        <w:t>Federații patronale/patronate reprezentative la nivel sectorial sau federații patronale/patronate nereprezentative la nivel sectorial dar afiliate la o confederație patronală reprezentativa la nivel național.</w:t>
      </w:r>
    </w:p>
    <w:p w14:paraId="46CAFE7C" w14:textId="678747D4" w:rsidR="00815E98" w:rsidRPr="00DA73B1" w:rsidRDefault="00815E98" w:rsidP="00815E98">
      <w:pPr>
        <w:jc w:val="both"/>
        <w:rPr>
          <w:rFonts w:ascii="Trebuchet MS" w:hAnsi="Trebuchet MS"/>
          <w:color w:val="1F4E79" w:themeColor="accent1" w:themeShade="80"/>
        </w:rPr>
      </w:pPr>
      <w:r w:rsidRPr="00DA73B1">
        <w:rPr>
          <w:rFonts w:ascii="Trebuchet MS" w:hAnsi="Trebuchet MS"/>
          <w:color w:val="1F4E79" w:themeColor="accent1" w:themeShade="80"/>
        </w:rPr>
        <w:t>Nu se pot constitui parteneriate din care să facă parte o confederație sindicală/patronală și structuri teritoriale cu personalitate juridică ale acelorași confederații sindicale/patronale.</w:t>
      </w:r>
    </w:p>
    <w:p w14:paraId="15AFB050" w14:textId="77777777" w:rsidR="00815E98" w:rsidRPr="00DA73B1" w:rsidRDefault="00815E98" w:rsidP="00815E98">
      <w:pPr>
        <w:spacing w:after="120"/>
        <w:jc w:val="both"/>
        <w:rPr>
          <w:rFonts w:ascii="Trebuchet MS" w:hAnsi="Trebuchet MS"/>
          <w:iCs/>
          <w:color w:val="1F4E79" w:themeColor="accent1" w:themeShade="80"/>
        </w:rPr>
      </w:pPr>
      <w:r w:rsidRPr="00DA73B1">
        <w:rPr>
          <w:rFonts w:ascii="Trebuchet MS" w:hAnsi="Trebuchet MS"/>
          <w:color w:val="1F4E79" w:themeColor="accent1" w:themeShade="80"/>
        </w:rPr>
        <w:t>Este recomandabil ca membrii și personalul solicitanților eligibili să-și dezvolte competențele, abilitățile și resursele pentru a demara și gestiona procese de dezvoltare organizațională și consolidarea dialogului social. În acest sens, solicitanții/partenerii pot fi implicați în activități de formare/perfecționare/specializare, pot elabora studii/analize/cercetări relevante în domeniul dialogului social, al dreptului muncii etc. și pot participa la întâlniri cu toți factorii implicați care au în vedere consolidarea dialogului social și a parteneriatelor pentru ocupare și formare.</w:t>
      </w:r>
      <w:r w:rsidRPr="00DA73B1">
        <w:rPr>
          <w:rFonts w:ascii="Trebuchet MS" w:hAnsi="Trebuchet MS"/>
          <w:iCs/>
          <w:color w:val="1F4E79" w:themeColor="accent1" w:themeShade="80"/>
        </w:rPr>
        <w:t xml:space="preserve"> </w:t>
      </w:r>
    </w:p>
    <w:p w14:paraId="12D75507" w14:textId="23D614C2" w:rsidR="00B4125B" w:rsidRPr="00DA73B1" w:rsidRDefault="00815E98" w:rsidP="00815E98">
      <w:pPr>
        <w:jc w:val="both"/>
        <w:rPr>
          <w:rFonts w:ascii="Trebuchet MS" w:hAnsi="Trebuchet MS"/>
          <w:i/>
          <w:color w:val="1F4E79" w:themeColor="accent1" w:themeShade="80"/>
        </w:rPr>
      </w:pPr>
      <w:r w:rsidRPr="00DA73B1">
        <w:rPr>
          <w:rFonts w:ascii="Trebuchet MS" w:hAnsi="Trebuchet MS"/>
          <w:iCs/>
          <w:color w:val="1F4E79" w:themeColor="accent1" w:themeShade="80"/>
        </w:rPr>
        <w:t xml:space="preserve">Prin excepție de la Ghidul Solicitantului Condiții Generale – o entitate cu personalitate juridică nu poate participa în mai mult de un proiect în cadrul prezentului apel de proiect indiferent de calitatea sa de partener sau solicitant. Anterior demarării procesului de evaluare tehnica și financiară preliminară, în cazul identificării unei entități cu personalitate juridică în mai mult de un proiect, indiferent de calitatea de partener sau solicitant, toate </w:t>
      </w:r>
      <w:r w:rsidR="00BC192D" w:rsidRPr="00DA73B1">
        <w:rPr>
          <w:rFonts w:ascii="Trebuchet MS" w:hAnsi="Trebuchet MS"/>
          <w:iCs/>
          <w:color w:val="1F4E79" w:themeColor="accent1" w:themeShade="80"/>
        </w:rPr>
        <w:t>proiectele</w:t>
      </w:r>
      <w:r w:rsidRPr="00DA73B1">
        <w:rPr>
          <w:rFonts w:ascii="Trebuchet MS" w:hAnsi="Trebuchet MS"/>
          <w:iCs/>
          <w:color w:val="1F4E79" w:themeColor="accent1" w:themeShade="80"/>
        </w:rPr>
        <w:t xml:space="preserve"> în care aceasta entitate cu personalitatea juridica este inclusa indiferent de calitatea de partener sau solicitant vor fi respinse de la finanțare.</w:t>
      </w:r>
    </w:p>
    <w:p w14:paraId="442084B6" w14:textId="432480E8" w:rsidR="00386F8C" w:rsidRPr="00DA73B1" w:rsidRDefault="00223322" w:rsidP="00815E98">
      <w:pPr>
        <w:pStyle w:val="Heading2"/>
        <w:ind w:left="567"/>
        <w:rPr>
          <w:rFonts w:ascii="Trebuchet MS" w:hAnsi="Trebuchet MS"/>
          <w:i/>
          <w:iCs/>
          <w:color w:val="1F4E79" w:themeColor="accent1" w:themeShade="80"/>
          <w:sz w:val="22"/>
          <w:szCs w:val="22"/>
        </w:rPr>
      </w:pPr>
      <w:bookmarkStart w:id="96" w:name="_Toc133919185"/>
      <w:bookmarkStart w:id="97" w:name="_Toc134204840"/>
      <w:r w:rsidRPr="00DA73B1">
        <w:rPr>
          <w:rFonts w:ascii="Trebuchet MS" w:hAnsi="Trebuchet MS"/>
          <w:i/>
          <w:iCs/>
          <w:color w:val="1F4E79" w:themeColor="accent1" w:themeShade="80"/>
          <w:sz w:val="22"/>
          <w:szCs w:val="22"/>
        </w:rPr>
        <w:t xml:space="preserve">5.2 </w:t>
      </w:r>
      <w:r w:rsidR="00386F8C" w:rsidRPr="00DA73B1">
        <w:rPr>
          <w:rFonts w:ascii="Trebuchet MS" w:hAnsi="Trebuchet MS"/>
          <w:i/>
          <w:iCs/>
          <w:color w:val="1F4E79" w:themeColor="accent1" w:themeShade="80"/>
          <w:sz w:val="22"/>
          <w:szCs w:val="22"/>
        </w:rPr>
        <w:t>Eligibilitatea activităților</w:t>
      </w:r>
      <w:bookmarkEnd w:id="96"/>
      <w:bookmarkEnd w:id="97"/>
      <w:r w:rsidR="00386F8C" w:rsidRPr="00DA73B1">
        <w:rPr>
          <w:rFonts w:ascii="Trebuchet MS" w:hAnsi="Trebuchet MS"/>
          <w:i/>
          <w:iCs/>
          <w:color w:val="1F4E79" w:themeColor="accent1" w:themeShade="80"/>
          <w:sz w:val="22"/>
          <w:szCs w:val="22"/>
        </w:rPr>
        <w:t xml:space="preserve"> </w:t>
      </w:r>
      <w:r w:rsidR="00386F8C" w:rsidRPr="00DA73B1">
        <w:rPr>
          <w:rFonts w:ascii="Trebuchet MS" w:hAnsi="Trebuchet MS"/>
          <w:i/>
          <w:iCs/>
          <w:color w:val="1F4E79" w:themeColor="accent1" w:themeShade="80"/>
          <w:sz w:val="22"/>
          <w:szCs w:val="22"/>
        </w:rPr>
        <w:tab/>
      </w:r>
    </w:p>
    <w:p w14:paraId="23EC82F0" w14:textId="427E39EF" w:rsidR="00AB1091" w:rsidRPr="00DA73B1" w:rsidRDefault="00223322" w:rsidP="00815E98">
      <w:pPr>
        <w:pStyle w:val="Heading3"/>
        <w:ind w:left="567"/>
        <w:rPr>
          <w:rFonts w:ascii="Trebuchet MS" w:hAnsi="Trebuchet MS"/>
          <w:i/>
          <w:iCs/>
          <w:color w:val="1F4E79" w:themeColor="accent1" w:themeShade="80"/>
          <w:sz w:val="22"/>
          <w:szCs w:val="22"/>
        </w:rPr>
      </w:pPr>
      <w:bookmarkStart w:id="98" w:name="_Toc133919186"/>
      <w:bookmarkStart w:id="99" w:name="_Toc134204841"/>
      <w:r w:rsidRPr="00DA73B1">
        <w:rPr>
          <w:rFonts w:ascii="Trebuchet MS" w:hAnsi="Trebuchet MS"/>
          <w:i/>
          <w:iCs/>
          <w:color w:val="1F4E79" w:themeColor="accent1" w:themeShade="80"/>
          <w:sz w:val="22"/>
          <w:szCs w:val="22"/>
        </w:rPr>
        <w:t>5.2.1.</w:t>
      </w:r>
      <w:r w:rsidR="00AB1091" w:rsidRPr="00DA73B1">
        <w:rPr>
          <w:rFonts w:ascii="Trebuchet MS" w:hAnsi="Trebuchet MS"/>
          <w:i/>
          <w:iCs/>
          <w:color w:val="1F4E79" w:themeColor="accent1" w:themeShade="80"/>
          <w:sz w:val="22"/>
          <w:szCs w:val="22"/>
        </w:rPr>
        <w:t>Cerințe generale privind eli</w:t>
      </w:r>
      <w:r w:rsidR="0078055F" w:rsidRPr="00DA73B1">
        <w:rPr>
          <w:rFonts w:ascii="Trebuchet MS" w:hAnsi="Trebuchet MS"/>
          <w:i/>
          <w:iCs/>
          <w:color w:val="1F4E79" w:themeColor="accent1" w:themeShade="80"/>
          <w:sz w:val="22"/>
          <w:szCs w:val="22"/>
        </w:rPr>
        <w:t>g</w:t>
      </w:r>
      <w:r w:rsidR="00AB1091" w:rsidRPr="00DA73B1">
        <w:rPr>
          <w:rFonts w:ascii="Trebuchet MS" w:hAnsi="Trebuchet MS"/>
          <w:i/>
          <w:iCs/>
          <w:color w:val="1F4E79" w:themeColor="accent1" w:themeShade="80"/>
          <w:sz w:val="22"/>
          <w:szCs w:val="22"/>
        </w:rPr>
        <w:t>i</w:t>
      </w:r>
      <w:r w:rsidR="0078055F" w:rsidRPr="00DA73B1">
        <w:rPr>
          <w:rFonts w:ascii="Trebuchet MS" w:hAnsi="Trebuchet MS"/>
          <w:i/>
          <w:iCs/>
          <w:color w:val="1F4E79" w:themeColor="accent1" w:themeShade="80"/>
          <w:sz w:val="22"/>
          <w:szCs w:val="22"/>
        </w:rPr>
        <w:t>b</w:t>
      </w:r>
      <w:r w:rsidR="00AB1091" w:rsidRPr="00DA73B1">
        <w:rPr>
          <w:rFonts w:ascii="Trebuchet MS" w:hAnsi="Trebuchet MS"/>
          <w:i/>
          <w:iCs/>
          <w:color w:val="1F4E79" w:themeColor="accent1" w:themeShade="80"/>
          <w:sz w:val="22"/>
          <w:szCs w:val="22"/>
        </w:rPr>
        <w:t>ilitatea activităților</w:t>
      </w:r>
      <w:bookmarkEnd w:id="98"/>
      <w:bookmarkEnd w:id="99"/>
    </w:p>
    <w:p w14:paraId="71D1928B" w14:textId="425DAE7C" w:rsidR="000906F6" w:rsidRPr="00DA73B1" w:rsidRDefault="00982BBE" w:rsidP="00982BBE">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În cadrul prezentelor apeluri de proiecte sunt eligibile activitățile relevante și activitățile relevante și obligatorii detaliate mai jos.</w:t>
      </w:r>
    </w:p>
    <w:p w14:paraId="4DB453A9" w14:textId="4DD7E5BC" w:rsidR="0061751F" w:rsidRPr="00DA73B1" w:rsidRDefault="00223322" w:rsidP="00815E98">
      <w:pPr>
        <w:pStyle w:val="Heading3"/>
        <w:ind w:left="567"/>
        <w:rPr>
          <w:rFonts w:ascii="Trebuchet MS" w:hAnsi="Trebuchet MS"/>
          <w:i/>
          <w:iCs/>
          <w:color w:val="1F4E79" w:themeColor="accent1" w:themeShade="80"/>
          <w:sz w:val="22"/>
          <w:szCs w:val="22"/>
        </w:rPr>
      </w:pPr>
      <w:bookmarkStart w:id="100" w:name="_Toc133919187"/>
      <w:bookmarkStart w:id="101" w:name="_Toc134204842"/>
      <w:r w:rsidRPr="00DA73B1">
        <w:rPr>
          <w:rFonts w:ascii="Trebuchet MS" w:hAnsi="Trebuchet MS"/>
          <w:i/>
          <w:iCs/>
          <w:color w:val="1F4E79" w:themeColor="accent1" w:themeShade="80"/>
          <w:sz w:val="22"/>
          <w:szCs w:val="22"/>
        </w:rPr>
        <w:lastRenderedPageBreak/>
        <w:t xml:space="preserve">5.2.2 </w:t>
      </w:r>
      <w:r w:rsidR="0061751F" w:rsidRPr="00DA73B1">
        <w:rPr>
          <w:rFonts w:ascii="Trebuchet MS" w:hAnsi="Trebuchet MS"/>
          <w:i/>
          <w:iCs/>
          <w:color w:val="1F4E79" w:themeColor="accent1" w:themeShade="80"/>
          <w:sz w:val="22"/>
          <w:szCs w:val="22"/>
        </w:rPr>
        <w:t>Activități eligibile</w:t>
      </w:r>
      <w:bookmarkEnd w:id="100"/>
      <w:bookmarkEnd w:id="101"/>
      <w:r w:rsidR="0061751F" w:rsidRPr="00DA73B1">
        <w:rPr>
          <w:rFonts w:ascii="Trebuchet MS" w:hAnsi="Trebuchet MS"/>
          <w:i/>
          <w:iCs/>
          <w:color w:val="1F4E79" w:themeColor="accent1" w:themeShade="80"/>
          <w:sz w:val="22"/>
          <w:szCs w:val="22"/>
        </w:rPr>
        <w:t xml:space="preserve">  </w:t>
      </w:r>
      <w:r w:rsidR="0061751F" w:rsidRPr="00DA73B1">
        <w:rPr>
          <w:rFonts w:ascii="Trebuchet MS" w:hAnsi="Trebuchet MS"/>
          <w:i/>
          <w:iCs/>
          <w:color w:val="1F4E79" w:themeColor="accent1" w:themeShade="80"/>
          <w:sz w:val="22"/>
          <w:szCs w:val="22"/>
        </w:rPr>
        <w:tab/>
      </w:r>
    </w:p>
    <w:p w14:paraId="441D5628" w14:textId="7777777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În cadrul acestui apel vor fi susținute în mod corelat și unitar activități din cadrul ESO 4.2, menite să sprijine modernizarea  și îmbunătățirea dialogului social pentru piața muncii prin:</w:t>
      </w:r>
    </w:p>
    <w:p w14:paraId="160AFBC5" w14:textId="7C81E725" w:rsidR="009E15D4" w:rsidRPr="00DA73B1" w:rsidRDefault="009E15D4" w:rsidP="009E15D4">
      <w:pPr>
        <w:jc w:val="both"/>
        <w:rPr>
          <w:rFonts w:ascii="Trebuchet MS" w:hAnsi="Trebuchet MS"/>
          <w:b/>
          <w:bCs/>
          <w:color w:val="1F4E79" w:themeColor="accent1" w:themeShade="80"/>
        </w:rPr>
      </w:pPr>
      <w:r w:rsidRPr="00DA73B1">
        <w:rPr>
          <w:rFonts w:ascii="Trebuchet MS" w:hAnsi="Trebuchet MS"/>
          <w:b/>
          <w:bCs/>
          <w:color w:val="1F4E79" w:themeColor="accent1" w:themeShade="80"/>
        </w:rPr>
        <w:t>Activitatea 0 Realizarea analizei de nevoi și elaborarea Cererii de finanțare (activitate obligatorie)</w:t>
      </w:r>
    </w:p>
    <w:p w14:paraId="3E697621" w14:textId="77777777" w:rsidR="009E15D4" w:rsidRPr="00DA73B1" w:rsidRDefault="009E15D4" w:rsidP="009E15D4">
      <w:p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Această activitate, ce se derulează anterior depunerii în MySMIS2021/SMIS2021+ a Cererii de finanțare presupune:</w:t>
      </w:r>
    </w:p>
    <w:p w14:paraId="6EE5A75A" w14:textId="000F13F0" w:rsidR="009E15D4" w:rsidRPr="00DA73B1" w:rsidRDefault="009E15D4" w:rsidP="009E15D4">
      <w:pPr>
        <w:pStyle w:val="ListParagraph"/>
        <w:numPr>
          <w:ilvl w:val="0"/>
          <w:numId w:val="43"/>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Realizarea unei analize de nevoi extinse în vederea fundamentării măsurilor propuse spre finanțare;</w:t>
      </w:r>
    </w:p>
    <w:p w14:paraId="7B521FF4" w14:textId="77777777" w:rsidR="009E15D4" w:rsidRPr="00DA73B1" w:rsidRDefault="009E15D4" w:rsidP="009E15D4">
      <w:pPr>
        <w:pStyle w:val="ListParagraph"/>
        <w:numPr>
          <w:ilvl w:val="0"/>
          <w:numId w:val="43"/>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Elaborarea Cererii de finanțare și transmiterea în sistemul informatic MySMIS2021/SMIS2021+.</w:t>
      </w:r>
    </w:p>
    <w:p w14:paraId="18A0C203" w14:textId="6470837B" w:rsidR="009E15D4" w:rsidRPr="00DA73B1" w:rsidRDefault="009E15D4" w:rsidP="009E15D4">
      <w:p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Cheltuielile generate de implementarea acestei activități sunt eligibile la rambursare doar pentru acele operațiuni care au fost selectate la rambursare și vor fi rambursate odată cu prima Cerere de rambursare transmisă după semnarea Contractului de finanțare. Cuantumul maxim al cheltuielilor rambursate pentru implementarea acestei activități este de 45.000 euro, la cursul InforEuro _______ aferent lunii lansării prezentului apel de proiecte.</w:t>
      </w:r>
    </w:p>
    <w:p w14:paraId="6A3FB5FE" w14:textId="4B7103A3" w:rsidR="009E15D4" w:rsidRPr="00DA73B1" w:rsidRDefault="009E15D4" w:rsidP="009E15D4">
      <w:p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Activitatea este în sarcina exclusivă a solicitantului, iar toate cheltuielile generate de implementarea activității vor fi angajate și lichidate de către liderul de parteneriat.</w:t>
      </w:r>
    </w:p>
    <w:p w14:paraId="2935C75D" w14:textId="6A075A62" w:rsidR="009E15D4" w:rsidRPr="00DA73B1" w:rsidRDefault="009E15D4" w:rsidP="009E15D4">
      <w:p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În vederea rambursării cheltuielilor generate pentru implementarea acestei activități, solicitantul are obligația respectării regulilor de eligibilitate ale cheltuielilor, inclusiv în domeniul achizițiilor.</w:t>
      </w:r>
    </w:p>
    <w:p w14:paraId="5FFF34F3" w14:textId="77777777" w:rsidR="009E15D4" w:rsidRPr="00DA73B1" w:rsidRDefault="009E15D4" w:rsidP="009E15D4">
      <w:pPr>
        <w:jc w:val="both"/>
        <w:rPr>
          <w:rFonts w:ascii="Trebuchet MS" w:hAnsi="Trebuchet MS"/>
          <w:b/>
          <w:bCs/>
          <w:i/>
          <w:iCs/>
          <w:color w:val="1F4E79" w:themeColor="accent1" w:themeShade="80"/>
          <w:u w:val="single"/>
        </w:rPr>
      </w:pPr>
    </w:p>
    <w:p w14:paraId="5231579C" w14:textId="6B1F1240" w:rsidR="009E15D4" w:rsidRPr="00DA73B1" w:rsidRDefault="009E15D4" w:rsidP="009E15D4">
      <w:pPr>
        <w:jc w:val="both"/>
        <w:rPr>
          <w:rFonts w:ascii="Trebuchet MS" w:hAnsi="Trebuchet MS"/>
          <w:b/>
          <w:bCs/>
          <w:color w:val="1F4E79" w:themeColor="accent1" w:themeShade="80"/>
        </w:rPr>
      </w:pPr>
      <w:r w:rsidRPr="00DA73B1">
        <w:rPr>
          <w:rFonts w:ascii="Trebuchet MS" w:hAnsi="Trebuchet MS"/>
          <w:b/>
          <w:bCs/>
          <w:color w:val="1F4E79" w:themeColor="accent1" w:themeShade="80"/>
        </w:rPr>
        <w:t>Activitatea 1 Dezvoltarea centrelor de cercetare la nivelul partenerilor sociali și realizarea de analize cu privire la tendințele manifestate la nivel național, sectorial în legătură cu aspecte precum: evoluții economice, condiții de muncă, organizarea muncii, necesar de formare, negocieri colective etc. (activitate obligatorie)</w:t>
      </w:r>
    </w:p>
    <w:p w14:paraId="37061274" w14:textId="500A986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În cadrul proiectului se va dezvolta cel puțin o structură (centru de cercetare), fără personalitate juridică, cu rolul de a derula analize cu privire la tendințele manifestate la nivel național sau sectorial cu privire la aspecte de interes în domeniul dialogului social de exemplu: evoluții economice, condiții de muncă, organizarea muncii, necesar de formare, negocieri colective etc. Prin intermediul operațiunii se vor putea finanța cheltuielile necesare pentru funcționarea structurii cum ar fi, fără a ne limita, cheltuieli cu angajarea experților ce vor asigura derularea analizelor specifice, achiziționarea echipamentelor necesare, asigurarea spațiului de derulare a activității (închiriere/amenajare), asigurarea utilităților necesare activității în centrele de cercetare etc. </w:t>
      </w:r>
    </w:p>
    <w:p w14:paraId="0C072200" w14:textId="7E319F8F"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În cazul în care un proiect este implementat </w:t>
      </w:r>
      <w:r w:rsidR="00895A57" w:rsidRPr="00DA73B1">
        <w:rPr>
          <w:rFonts w:ascii="Trebuchet MS" w:hAnsi="Trebuchet MS"/>
          <w:color w:val="1F4E79" w:themeColor="accent1" w:themeShade="80"/>
        </w:rPr>
        <w:t>î</w:t>
      </w:r>
      <w:r w:rsidRPr="00DA73B1">
        <w:rPr>
          <w:rFonts w:ascii="Trebuchet MS" w:hAnsi="Trebuchet MS"/>
          <w:color w:val="1F4E79" w:themeColor="accent1" w:themeShade="80"/>
        </w:rPr>
        <w:t>n parteneriat iar în parteneriat sunt incluse mai multe confederații sindicale/patronale – la nivelul fiecărei confederații sindicale/patronale se va realiza un centru de cercetare.</w:t>
      </w:r>
    </w:p>
    <w:p w14:paraId="67073BB6" w14:textId="16841929"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În cazul în care din parteneriat fac parte și alte entități eligibile conform secțiunii </w:t>
      </w:r>
      <w:r w:rsidR="00925F37" w:rsidRPr="00DA73B1">
        <w:rPr>
          <w:rFonts w:ascii="Trebuchet MS" w:hAnsi="Trebuchet MS"/>
          <w:color w:val="1F4E79" w:themeColor="accent1" w:themeShade="80"/>
        </w:rPr>
        <w:t>5.1.3</w:t>
      </w:r>
      <w:r w:rsidRPr="00DA73B1">
        <w:rPr>
          <w:rFonts w:ascii="Trebuchet MS" w:hAnsi="Trebuchet MS"/>
          <w:color w:val="1F4E79" w:themeColor="accent1" w:themeShade="80"/>
        </w:rPr>
        <w:t xml:space="preserve"> </w:t>
      </w:r>
      <w:r w:rsidR="00925F37" w:rsidRPr="00DA73B1">
        <w:rPr>
          <w:rFonts w:ascii="Trebuchet MS" w:hAnsi="Trebuchet MS"/>
          <w:color w:val="1F4E79" w:themeColor="accent1" w:themeShade="80"/>
        </w:rPr>
        <w:t>Categorii de parteneri eligibili</w:t>
      </w:r>
      <w:r w:rsidRPr="00DA73B1">
        <w:rPr>
          <w:rFonts w:ascii="Trebuchet MS" w:hAnsi="Trebuchet MS"/>
          <w:color w:val="1F4E79" w:themeColor="accent1" w:themeShade="80"/>
        </w:rPr>
        <w:t xml:space="preserve"> acestea nu au obligația de a înființa centre de cercetare. În cazul în care se optează pentru dezvoltarea unor centre de cercetare și la nivelul partenerilor alții decât confederații sindicale/patronale – toate obligațiile ce decurg din prezentul Ghid al Solicitantului Condiții Specifice, pentru confederațiile sindicale/patronale inclusiv cele de sustenabilitate se aplică și partenerilor alții decât confederațiile sindicale sau patronale. În această situație în Cererea de finanțare se va menționa expre faptul că partenerul (altul decât confederațiile </w:t>
      </w:r>
      <w:r w:rsidRPr="00DA73B1">
        <w:rPr>
          <w:rFonts w:ascii="Trebuchet MS" w:hAnsi="Trebuchet MS"/>
          <w:color w:val="1F4E79" w:themeColor="accent1" w:themeShade="80"/>
        </w:rPr>
        <w:lastRenderedPageBreak/>
        <w:t>sindicale/patronale) urmează să dezvolte un centru de cercetare și va depune Declarație privind asumarea sustenabilității măsurilor finanțate (</w:t>
      </w:r>
      <w:r w:rsidR="00101BE1" w:rsidRPr="00DA73B1">
        <w:rPr>
          <w:rFonts w:ascii="Trebuchet MS" w:hAnsi="Trebuchet MS"/>
          <w:color w:val="1F4E79" w:themeColor="accent1" w:themeShade="80"/>
        </w:rPr>
        <w:t>A</w:t>
      </w:r>
      <w:r w:rsidRPr="00DA73B1">
        <w:rPr>
          <w:rFonts w:ascii="Trebuchet MS" w:hAnsi="Trebuchet MS"/>
          <w:color w:val="1F4E79" w:themeColor="accent1" w:themeShade="80"/>
        </w:rPr>
        <w:t xml:space="preserve">nexa </w:t>
      </w:r>
      <w:r w:rsidR="00B418C3" w:rsidRPr="00DA73B1">
        <w:rPr>
          <w:rFonts w:ascii="Trebuchet MS" w:hAnsi="Trebuchet MS"/>
          <w:color w:val="1F4E79" w:themeColor="accent1" w:themeShade="80"/>
        </w:rPr>
        <w:t>3</w:t>
      </w:r>
      <w:r w:rsidRPr="00DA73B1">
        <w:rPr>
          <w:rFonts w:ascii="Trebuchet MS" w:hAnsi="Trebuchet MS"/>
          <w:color w:val="1F4E79" w:themeColor="accent1" w:themeShade="80"/>
        </w:rPr>
        <w:t xml:space="preserve"> la Ghidul Solicitantului Condiții Specifice).</w:t>
      </w:r>
    </w:p>
    <w:p w14:paraId="12D2D3B9" w14:textId="33B52038"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În perioada de implementare a proiectului, în funcție de specificul activității solicitantului/partener (confederație sindicală/confederație patronală) la nivelul fiecărui centru de cercetare finanțat prin proiect se va realiza cel puțin o </w:t>
      </w:r>
      <w:r w:rsidR="00925F37" w:rsidRPr="00DA73B1">
        <w:rPr>
          <w:rFonts w:ascii="Trebuchet MS" w:hAnsi="Trebuchet MS"/>
          <w:color w:val="1F4E79" w:themeColor="accent1" w:themeShade="80"/>
        </w:rPr>
        <w:t>analiză</w:t>
      </w:r>
      <w:r w:rsidRPr="00DA73B1">
        <w:rPr>
          <w:rFonts w:ascii="Trebuchet MS" w:hAnsi="Trebuchet MS"/>
          <w:color w:val="1F4E79" w:themeColor="accent1" w:themeShade="80"/>
        </w:rPr>
        <w:t xml:space="preserve"> (per an de implementare) la nivel național sau sectorial cu privire la tendințele manifestate la nivel național, sectorial  în legătură cu aspecte precum: evoluții economice, condiții de muncă, organizarea muncii, necesar de formare, negocieri colective, etc. În cazul în care analiza presupune anchetă sociologică și culegerea de date pe bază de anchetă sociologică, conceperea metodologiei de derulare a anchetei sociologice și aplicarea acesteia, inclusiv interpretarea datelor se va fi </w:t>
      </w:r>
      <w:r w:rsidR="00925F37" w:rsidRPr="00DA73B1">
        <w:rPr>
          <w:rFonts w:ascii="Trebuchet MS" w:hAnsi="Trebuchet MS"/>
          <w:color w:val="1F4E79" w:themeColor="accent1" w:themeShade="80"/>
        </w:rPr>
        <w:t>realizată</w:t>
      </w:r>
      <w:r w:rsidRPr="00DA73B1">
        <w:rPr>
          <w:rFonts w:ascii="Trebuchet MS" w:hAnsi="Trebuchet MS"/>
          <w:color w:val="1F4E79" w:themeColor="accent1" w:themeShade="80"/>
        </w:rPr>
        <w:t xml:space="preserve"> la nivelul fiecărui centru de cercetare cu resurse umane proprii, este permisă externalizarea exclusiv pe componenta de asigurare a operatorilor de teren (daca este necesar). </w:t>
      </w:r>
    </w:p>
    <w:p w14:paraId="3D11121C" w14:textId="29B6298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Prin excepție de la Ghidul Solicitantului Condiții Specifice – </w:t>
      </w:r>
      <w:r w:rsidR="00925F37" w:rsidRPr="00DA73B1">
        <w:rPr>
          <w:rFonts w:ascii="Trebuchet MS" w:hAnsi="Trebuchet MS"/>
          <w:color w:val="1F4E79" w:themeColor="accent1" w:themeShade="80"/>
        </w:rPr>
        <w:t>externalizarea</w:t>
      </w:r>
      <w:r w:rsidRPr="00DA73B1">
        <w:rPr>
          <w:rFonts w:ascii="Trebuchet MS" w:hAnsi="Trebuchet MS"/>
          <w:color w:val="1F4E79" w:themeColor="accent1" w:themeShade="80"/>
        </w:rPr>
        <w:t xml:space="preserve"> de către parteneri a serviciilor de asigurare de operatori pentru culegerea datelor în cadrul anchetelor sociologice este permisă.</w:t>
      </w:r>
    </w:p>
    <w:p w14:paraId="728F8492" w14:textId="4C3E3D43"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Analizele și concluziile analizelor derulate în cadrul centrelor de cercetare vor fi publicate pe paginile web ale partenerilor și vor fi disponibile publicului larg de la finalizarea acestora pana la finalizarea </w:t>
      </w:r>
      <w:r w:rsidR="00925F37" w:rsidRPr="00DA73B1">
        <w:rPr>
          <w:rFonts w:ascii="Trebuchet MS" w:hAnsi="Trebuchet MS"/>
          <w:color w:val="1F4E79" w:themeColor="accent1" w:themeShade="80"/>
        </w:rPr>
        <w:t>perioadei</w:t>
      </w:r>
      <w:r w:rsidRPr="00DA73B1">
        <w:rPr>
          <w:rFonts w:ascii="Trebuchet MS" w:hAnsi="Trebuchet MS"/>
          <w:color w:val="1F4E79" w:themeColor="accent1" w:themeShade="80"/>
        </w:rPr>
        <w:t xml:space="preserve"> de sustenabilitate de 5 ani.</w:t>
      </w:r>
    </w:p>
    <w:p w14:paraId="503114DA" w14:textId="7777777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În cadrul Cererii de finanțare, pentru fiecare centru de cercetare în parte, finanțat prin proiect, se vor menționa ariile de cercetare și analiză ce vor fi vizate pentru analizele efectuate prin proiect precum și relevanța acestor analize din perspectiva dialogului social.</w:t>
      </w:r>
    </w:p>
    <w:p w14:paraId="5AECEC94" w14:textId="1E7B25EB"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Centrul de cercetare trebuie să devină funcțional și să demareze procesul de colectare de date pentru analizele relevante, conform specificului fiecărui partener implicat, cel târziu în luna a 7 de implementare. Funcționalitatea centrului de cercetare se demonstrează prin:</w:t>
      </w:r>
    </w:p>
    <w:p w14:paraId="4E3CCB19" w14:textId="77777777" w:rsidR="009E15D4" w:rsidRPr="00DA73B1" w:rsidRDefault="009E15D4" w:rsidP="009E15D4">
      <w:pPr>
        <w:pStyle w:val="ListParagraph"/>
        <w:numPr>
          <w:ilvl w:val="0"/>
          <w:numId w:val="38"/>
        </w:numPr>
        <w:jc w:val="both"/>
        <w:rPr>
          <w:rFonts w:ascii="Trebuchet MS" w:hAnsi="Trebuchet MS"/>
          <w:color w:val="1F4E79" w:themeColor="accent1" w:themeShade="80"/>
        </w:rPr>
      </w:pPr>
      <w:r w:rsidRPr="00DA73B1">
        <w:rPr>
          <w:rFonts w:ascii="Trebuchet MS" w:hAnsi="Trebuchet MS"/>
          <w:color w:val="1F4E79" w:themeColor="accent1" w:themeShade="80"/>
        </w:rPr>
        <w:t>Angajarea a minim 75% din experții stabiliți pentru activitate în centrul de cercetare (echivalent normă întreagă)</w:t>
      </w:r>
    </w:p>
    <w:p w14:paraId="0D48560D" w14:textId="77777777" w:rsidR="009E15D4" w:rsidRPr="00DA73B1" w:rsidRDefault="009E15D4" w:rsidP="009E15D4">
      <w:pPr>
        <w:pStyle w:val="ListParagraph"/>
        <w:numPr>
          <w:ilvl w:val="0"/>
          <w:numId w:val="38"/>
        </w:numPr>
        <w:jc w:val="both"/>
        <w:rPr>
          <w:rFonts w:ascii="Trebuchet MS" w:hAnsi="Trebuchet MS"/>
          <w:color w:val="1F4E79" w:themeColor="accent1" w:themeShade="80"/>
        </w:rPr>
      </w:pPr>
      <w:r w:rsidRPr="00DA73B1">
        <w:rPr>
          <w:rFonts w:ascii="Trebuchet MS" w:hAnsi="Trebuchet MS"/>
          <w:color w:val="1F4E79" w:themeColor="accent1" w:themeShade="80"/>
        </w:rPr>
        <w:t>Asigurarea disponibilității spațiului destinat funcționării centrului de cercetare</w:t>
      </w:r>
    </w:p>
    <w:p w14:paraId="2B19EDA4" w14:textId="77777777" w:rsidR="009E15D4" w:rsidRPr="00DA73B1" w:rsidRDefault="009E15D4" w:rsidP="009E15D4">
      <w:pPr>
        <w:pStyle w:val="ListParagraph"/>
        <w:numPr>
          <w:ilvl w:val="0"/>
          <w:numId w:val="38"/>
        </w:numPr>
        <w:jc w:val="both"/>
        <w:rPr>
          <w:rFonts w:ascii="Trebuchet MS" w:hAnsi="Trebuchet MS"/>
          <w:color w:val="1F4E79" w:themeColor="accent1" w:themeShade="80"/>
        </w:rPr>
      </w:pPr>
      <w:r w:rsidRPr="00DA73B1">
        <w:rPr>
          <w:rFonts w:ascii="Trebuchet MS" w:hAnsi="Trebuchet MS"/>
          <w:color w:val="1F4E79" w:themeColor="accent1" w:themeShade="80"/>
        </w:rPr>
        <w:t>Finalizarea elaborării metodologiei de realizare a primei analize naționale, sectoriale.</w:t>
      </w:r>
    </w:p>
    <w:p w14:paraId="1CBE79E8" w14:textId="7777777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În cazul nerespectării termenului de asigurare a funcționării centrului de cercetare toate cheltuielile aferente implementării activităților în/pentru centrul de cercetare vor fi declarate neeligibile începând cu luna 7 de implementare până la demararea efectivă a activităților în cadrul centrului de cercetare.</w:t>
      </w:r>
    </w:p>
    <w:p w14:paraId="52577E24" w14:textId="7760B913"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Prin intermediul Cererii de finanțare, solicitantul și fiecare din parteneri urmează să își asume menținerea funcționării centrului de cercetare pentru o perioadă de minim 5 ani de la finalizarea operațiunii. În perioada de 5 ani este obligatorie asigurarea resurselor financiare necesare păstrării personalului din centrul/centrele de cercetare la cel puțin la nivelul resurselor umane angajate pentru activitatea în centrul de cercetare pe perioada de implementare a proiectului (număr de persoane angajate echivalent normă întreagă, personal angajat cu minim același cerințe privind educația și experiența profesională). În același timp pe perioada de sustenabilitate se vor asigura </w:t>
      </w:r>
      <w:r w:rsidR="00925F37" w:rsidRPr="00DA73B1">
        <w:rPr>
          <w:rFonts w:ascii="Trebuchet MS" w:hAnsi="Trebuchet MS"/>
          <w:color w:val="1F4E79" w:themeColor="accent1" w:themeShade="80"/>
        </w:rPr>
        <w:t>resursele</w:t>
      </w:r>
      <w:r w:rsidRPr="00DA73B1">
        <w:rPr>
          <w:rFonts w:ascii="Trebuchet MS" w:hAnsi="Trebuchet MS"/>
          <w:color w:val="1F4E79" w:themeColor="accent1" w:themeShade="80"/>
        </w:rPr>
        <w:t xml:space="preserve"> financiare și se va realiza minim o lucrare de analiza cu privire la tendințele manifestate la nivel național, sectorial în legătură cu aspecte precum: evoluții economice, condiții de muncă, organizarea muncii, necesar de formare, negocieri colective, etc, în funcție specificul activității curente a confederației sindicale/confederației patronale. Prin cererea de finanțare se vor indica </w:t>
      </w:r>
      <w:r w:rsidRPr="00DA73B1">
        <w:rPr>
          <w:rFonts w:ascii="Trebuchet MS" w:hAnsi="Trebuchet MS"/>
          <w:color w:val="1F4E79" w:themeColor="accent1" w:themeShade="80"/>
        </w:rPr>
        <w:lastRenderedPageBreak/>
        <w:t>și asuma surse concrete de finanțare pentru asigurarea sustenabilității (resurse financiare proprii, cotizații, etc.), simpla indicare a unor surse de finanțare constând în finanțări nerambursabile ulterioare nu va fi luată în considerare.</w:t>
      </w:r>
    </w:p>
    <w:p w14:paraId="665221D3" w14:textId="54A8FFDE"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În același timp, în cadrul Centrelor de cercetare se vor putea implementa, în funcție de specificul activității partenerilor (măsuri relevante</w:t>
      </w:r>
      <w:r w:rsidR="00925F37" w:rsidRPr="00DA73B1">
        <w:rPr>
          <w:rFonts w:ascii="Trebuchet MS" w:hAnsi="Trebuchet MS"/>
          <w:color w:val="1F4E79" w:themeColor="accent1" w:themeShade="80"/>
        </w:rPr>
        <w:t>,</w:t>
      </w:r>
      <w:r w:rsidRPr="00DA73B1">
        <w:rPr>
          <w:rFonts w:ascii="Trebuchet MS" w:hAnsi="Trebuchet MS"/>
          <w:color w:val="1F4E79" w:themeColor="accent1" w:themeShade="80"/>
        </w:rPr>
        <w:t xml:space="preserve"> dar ce nu sunt obligatorii):</w:t>
      </w:r>
    </w:p>
    <w:p w14:paraId="77E89A6E" w14:textId="77777777" w:rsidR="009E15D4" w:rsidRPr="00DA73B1" w:rsidRDefault="009E15D4" w:rsidP="00925F37">
      <w:pPr>
        <w:numPr>
          <w:ilvl w:val="1"/>
          <w:numId w:val="37"/>
        </w:numPr>
        <w:ind w:left="0" w:firstLine="1080"/>
        <w:jc w:val="both"/>
        <w:rPr>
          <w:rFonts w:ascii="Trebuchet MS" w:hAnsi="Trebuchet MS"/>
          <w:color w:val="1F4E79" w:themeColor="accent1" w:themeShade="80"/>
        </w:rPr>
      </w:pPr>
      <w:r w:rsidRPr="00DA73B1">
        <w:rPr>
          <w:rFonts w:ascii="Trebuchet MS" w:hAnsi="Trebuchet MS"/>
          <w:color w:val="1F4E79" w:themeColor="accent1" w:themeShade="80"/>
        </w:rPr>
        <w:t xml:space="preserve">Derularea unor activități de cercetare relevante pentru consolidarea expertizei partenerilor sociali în acord cu tematicile europene și naționale cu care se operează în contextul SE și PEDS; </w:t>
      </w:r>
    </w:p>
    <w:p w14:paraId="31796027" w14:textId="77777777" w:rsidR="009E15D4" w:rsidRPr="00DA73B1" w:rsidRDefault="009E15D4" w:rsidP="00925F37">
      <w:pPr>
        <w:numPr>
          <w:ilvl w:val="1"/>
          <w:numId w:val="37"/>
        </w:numPr>
        <w:ind w:left="0" w:firstLine="1080"/>
        <w:jc w:val="both"/>
        <w:rPr>
          <w:rFonts w:ascii="Trebuchet MS" w:hAnsi="Trebuchet MS"/>
          <w:color w:val="1F4E79" w:themeColor="accent1" w:themeShade="80"/>
        </w:rPr>
      </w:pPr>
      <w:r w:rsidRPr="00DA73B1">
        <w:rPr>
          <w:rFonts w:ascii="Trebuchet MS" w:hAnsi="Trebuchet MS"/>
          <w:color w:val="1F4E79" w:themeColor="accent1" w:themeShade="80"/>
        </w:rPr>
        <w:t xml:space="preserve">Activitati de colectare de date si cercetare, inclusiv contractare de servicii de expertiza pentru partenerii sociali în vederea elaborării unor puncte de vedere coerente și eficiente pe marginea proiectelor de acte normative si politici publice supuse dezbaterii publice, inclusiv îmbunătățirea expertizei partenerilor sociali în ceea ce privește elaborarea sau analiza de politici publice; </w:t>
      </w:r>
    </w:p>
    <w:p w14:paraId="186A8B1E" w14:textId="77777777" w:rsidR="009E15D4" w:rsidRPr="00DA73B1" w:rsidRDefault="009E15D4" w:rsidP="00925F37">
      <w:pPr>
        <w:numPr>
          <w:ilvl w:val="1"/>
          <w:numId w:val="37"/>
        </w:numPr>
        <w:ind w:left="0" w:firstLine="1080"/>
        <w:jc w:val="both"/>
        <w:rPr>
          <w:rFonts w:ascii="Trebuchet MS" w:hAnsi="Trebuchet MS"/>
          <w:color w:val="1F4E79" w:themeColor="accent1" w:themeShade="80"/>
        </w:rPr>
      </w:pPr>
      <w:r w:rsidRPr="00DA73B1">
        <w:rPr>
          <w:rFonts w:ascii="Trebuchet MS" w:hAnsi="Trebuchet MS"/>
          <w:color w:val="1F4E79" w:themeColor="accent1" w:themeShade="80"/>
        </w:rPr>
        <w:t>Realizarea de rapoarte naționale/sectoriale privind calitatea dialogului social, analiză bazată pe metodologii agreate la nivelul partenerilor sociali;</w:t>
      </w:r>
    </w:p>
    <w:p w14:paraId="4A67B44C" w14:textId="274DACE0" w:rsidR="009E15D4" w:rsidRPr="00DA73B1" w:rsidRDefault="009E15D4" w:rsidP="00925F37">
      <w:pPr>
        <w:numPr>
          <w:ilvl w:val="1"/>
          <w:numId w:val="37"/>
        </w:numPr>
        <w:ind w:left="0" w:firstLine="1080"/>
        <w:jc w:val="both"/>
        <w:rPr>
          <w:rFonts w:ascii="Trebuchet MS" w:hAnsi="Trebuchet MS"/>
          <w:color w:val="1F4E79" w:themeColor="accent1" w:themeShade="80"/>
        </w:rPr>
      </w:pPr>
      <w:r w:rsidRPr="00DA73B1">
        <w:rPr>
          <w:rFonts w:ascii="Trebuchet MS" w:hAnsi="Trebuchet MS"/>
          <w:color w:val="1F4E79" w:themeColor="accent1" w:themeShade="80"/>
        </w:rPr>
        <w:t xml:space="preserve">Realizarea unor </w:t>
      </w:r>
      <w:r w:rsidR="00925F37" w:rsidRPr="00DA73B1">
        <w:rPr>
          <w:rFonts w:ascii="Trebuchet MS" w:hAnsi="Trebuchet MS"/>
          <w:color w:val="1F4E79" w:themeColor="accent1" w:themeShade="80"/>
        </w:rPr>
        <w:t>evaluări</w:t>
      </w:r>
      <w:r w:rsidRPr="00DA73B1">
        <w:rPr>
          <w:rFonts w:ascii="Trebuchet MS" w:hAnsi="Trebuchet MS"/>
          <w:color w:val="1F4E79" w:themeColor="accent1" w:themeShade="80"/>
        </w:rPr>
        <w:t xml:space="preserve"> </w:t>
      </w:r>
      <w:r w:rsidR="00925F37"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w:t>
      </w:r>
      <w:r w:rsidR="00925F37" w:rsidRPr="00DA73B1">
        <w:rPr>
          <w:rFonts w:ascii="Trebuchet MS" w:hAnsi="Trebuchet MS"/>
          <w:color w:val="1F4E79" w:themeColor="accent1" w:themeShade="80"/>
        </w:rPr>
        <w:t>inițierea</w:t>
      </w:r>
      <w:r w:rsidRPr="00DA73B1">
        <w:rPr>
          <w:rFonts w:ascii="Trebuchet MS" w:hAnsi="Trebuchet MS"/>
          <w:color w:val="1F4E79" w:themeColor="accent1" w:themeShade="80"/>
        </w:rPr>
        <w:t xml:space="preserve"> unui set de propuneri de m</w:t>
      </w:r>
      <w:r w:rsidR="00925F37" w:rsidRPr="00DA73B1">
        <w:rPr>
          <w:rFonts w:ascii="Trebuchet MS" w:hAnsi="Trebuchet MS"/>
          <w:color w:val="1F4E79" w:themeColor="accent1" w:themeShade="80"/>
        </w:rPr>
        <w:t>ă</w:t>
      </w:r>
      <w:r w:rsidRPr="00DA73B1">
        <w:rPr>
          <w:rFonts w:ascii="Trebuchet MS" w:hAnsi="Trebuchet MS"/>
          <w:color w:val="1F4E79" w:themeColor="accent1" w:themeShade="80"/>
        </w:rPr>
        <w:t xml:space="preserve">suri pentru </w:t>
      </w:r>
      <w:r w:rsidR="00925F37" w:rsidRPr="00DA73B1">
        <w:rPr>
          <w:rFonts w:ascii="Trebuchet MS" w:hAnsi="Trebuchet MS"/>
          <w:color w:val="1F4E79" w:themeColor="accent1" w:themeShade="80"/>
        </w:rPr>
        <w:t>întărirea</w:t>
      </w:r>
      <w:r w:rsidRPr="00DA73B1">
        <w:rPr>
          <w:rFonts w:ascii="Trebuchet MS" w:hAnsi="Trebuchet MS"/>
          <w:color w:val="1F4E79" w:themeColor="accent1" w:themeShade="80"/>
        </w:rPr>
        <w:t xml:space="preserve"> negocierilor colective.</w:t>
      </w:r>
    </w:p>
    <w:p w14:paraId="7F86EA61" w14:textId="77777777" w:rsidR="009E15D4" w:rsidRPr="00DA73B1" w:rsidRDefault="009E15D4" w:rsidP="009E15D4">
      <w:pPr>
        <w:jc w:val="both"/>
        <w:rPr>
          <w:rFonts w:ascii="Trebuchet MS" w:hAnsi="Trebuchet MS"/>
          <w:b/>
          <w:bCs/>
          <w:color w:val="1F4E79" w:themeColor="accent1" w:themeShade="80"/>
        </w:rPr>
      </w:pPr>
      <w:r w:rsidRPr="00DA73B1">
        <w:rPr>
          <w:rFonts w:ascii="Trebuchet MS" w:hAnsi="Trebuchet MS"/>
          <w:b/>
          <w:bCs/>
          <w:color w:val="1F4E79" w:themeColor="accent1" w:themeShade="80"/>
        </w:rPr>
        <w:t>Activitatea 2 Dezvoltarea centrelor de servicii/resurse la nivelul partenerilor sociali și furnizarea de servicii și asigurarea de resurse pentru membrii  (activitate obligatorie)</w:t>
      </w:r>
    </w:p>
    <w:p w14:paraId="5C71DC61" w14:textId="2BC656C3"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În cadrul proiectului se va dezvolta cel puțin o structură (centru de servicii/resurse), fără personalitate juridică, cu rolul de a furniza membrilor (patronate/</w:t>
      </w:r>
      <w:r w:rsidR="00925F37" w:rsidRPr="00DA73B1">
        <w:rPr>
          <w:rFonts w:ascii="Trebuchet MS" w:hAnsi="Trebuchet MS"/>
          <w:color w:val="1F4E79" w:themeColor="accent1" w:themeShade="80"/>
        </w:rPr>
        <w:t xml:space="preserve"> întreprinderi</w:t>
      </w:r>
      <w:r w:rsidRPr="00DA73B1">
        <w:rPr>
          <w:rFonts w:ascii="Trebuchet MS" w:hAnsi="Trebuchet MS"/>
          <w:color w:val="1F4E79" w:themeColor="accent1" w:themeShade="80"/>
        </w:rPr>
        <w:t>/</w:t>
      </w:r>
      <w:r w:rsidR="00925F37" w:rsidRPr="00DA73B1">
        <w:rPr>
          <w:rFonts w:ascii="Trebuchet MS" w:hAnsi="Trebuchet MS"/>
          <w:color w:val="1F4E79" w:themeColor="accent1" w:themeShade="80"/>
        </w:rPr>
        <w:t xml:space="preserve"> </w:t>
      </w:r>
      <w:r w:rsidRPr="00DA73B1">
        <w:rPr>
          <w:rFonts w:ascii="Trebuchet MS" w:hAnsi="Trebuchet MS"/>
          <w:color w:val="1F4E79" w:themeColor="accent1" w:themeShade="80"/>
        </w:rPr>
        <w:t>sindicate/lucrători) servicii specifice nevoilor membrilor ca de exemplu:</w:t>
      </w:r>
    </w:p>
    <w:p w14:paraId="17206077" w14:textId="2E501503" w:rsidR="009E15D4" w:rsidRPr="00DA73B1" w:rsidRDefault="009E15D4" w:rsidP="009E15D4">
      <w:pPr>
        <w:pStyle w:val="ListParagraph"/>
        <w:numPr>
          <w:ilvl w:val="0"/>
          <w:numId w:val="33"/>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Servicii de asistență</w:t>
      </w:r>
      <w:r w:rsidR="00925F37" w:rsidRPr="00DA73B1">
        <w:rPr>
          <w:rFonts w:ascii="Trebuchet MS" w:hAnsi="Trebuchet MS"/>
          <w:color w:val="1F4E79" w:themeColor="accent1" w:themeShade="80"/>
          <w:kern w:val="2"/>
          <w14:ligatures w14:val="standardContextual"/>
        </w:rPr>
        <w:t>;</w:t>
      </w:r>
    </w:p>
    <w:p w14:paraId="502165EF" w14:textId="5142F1AD" w:rsidR="009E15D4" w:rsidRPr="00DA73B1" w:rsidRDefault="009E15D4" w:rsidP="009E15D4">
      <w:pPr>
        <w:pStyle w:val="ListParagraph"/>
        <w:numPr>
          <w:ilvl w:val="0"/>
          <w:numId w:val="33"/>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Servicii de consiliere și informare</w:t>
      </w:r>
      <w:r w:rsidR="00925F37" w:rsidRPr="00DA73B1">
        <w:rPr>
          <w:rFonts w:ascii="Trebuchet MS" w:hAnsi="Trebuchet MS"/>
          <w:color w:val="1F4E79" w:themeColor="accent1" w:themeShade="80"/>
          <w:kern w:val="2"/>
          <w14:ligatures w14:val="standardContextual"/>
        </w:rPr>
        <w:t>;</w:t>
      </w:r>
    </w:p>
    <w:p w14:paraId="2C505E36" w14:textId="77777777" w:rsidR="009E15D4" w:rsidRPr="00DA73B1" w:rsidRDefault="009E15D4" w:rsidP="009E15D4">
      <w:pPr>
        <w:pStyle w:val="ListParagraph"/>
        <w:numPr>
          <w:ilvl w:val="0"/>
          <w:numId w:val="33"/>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Servicii de formare/instruire</w:t>
      </w:r>
    </w:p>
    <w:p w14:paraId="223B1609" w14:textId="1E6F7B64"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Prin </w:t>
      </w:r>
      <w:r w:rsidR="00925F37" w:rsidRPr="00DA73B1">
        <w:rPr>
          <w:rFonts w:ascii="Trebuchet MS" w:hAnsi="Trebuchet MS"/>
          <w:color w:val="1F4E79" w:themeColor="accent1" w:themeShade="80"/>
        </w:rPr>
        <w:t>intermediul</w:t>
      </w:r>
      <w:r w:rsidRPr="00DA73B1">
        <w:rPr>
          <w:rFonts w:ascii="Trebuchet MS" w:hAnsi="Trebuchet MS"/>
          <w:color w:val="1F4E79" w:themeColor="accent1" w:themeShade="80"/>
        </w:rPr>
        <w:t xml:space="preserve"> operațiunii se vor putea finanța cheltuielile necesare pentru funcționarea structurii cum ar fi, fără a ne limita, cheltuieli cu angajarea experților ce vor asigura derularea analizelor specifice, achiziționarea echipamentelor necesare, asigurarea spațiului de derulare a activității (închiriere/amenajare), asigurarea utilităților necesare activității în centrele de servicii/resurse. </w:t>
      </w:r>
    </w:p>
    <w:p w14:paraId="709C7CD0" w14:textId="4B612C36"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În vederea furnizării unor servicii de calitate în cadrul centrelor de servicii/resurse, în funcție de specificul fiecărui serviciu – prin intermediul proiectului se pot finanța măsuri/activități de îmbunătățire a expertizei partenerilor sociali (lider de parteneriat/parteneri). În Cererea de finanțare se va prezenta o analiză a nevoilor identificate la nivelul liderului de parteneriat/partenerilor pentru facilita îmbunătățirea expertizei în vederea furnizării de servicii de calitate. Analiza de nevoi va trebui să indice măsurile/acțiunile necesar a fi </w:t>
      </w:r>
      <w:r w:rsidR="00925F37" w:rsidRPr="00DA73B1">
        <w:rPr>
          <w:rFonts w:ascii="Trebuchet MS" w:hAnsi="Trebuchet MS"/>
          <w:color w:val="1F4E79" w:themeColor="accent1" w:themeShade="80"/>
        </w:rPr>
        <w:t>întreprinse</w:t>
      </w:r>
      <w:r w:rsidRPr="00DA73B1">
        <w:rPr>
          <w:rFonts w:ascii="Trebuchet MS" w:hAnsi="Trebuchet MS"/>
          <w:color w:val="1F4E79" w:themeColor="accent1" w:themeShade="80"/>
        </w:rPr>
        <w:t xml:space="preserve"> pentru îmbunătățirea expertizei pentru furnizarea serviciilor pe două paliere:</w:t>
      </w:r>
    </w:p>
    <w:p w14:paraId="3E6D2508" w14:textId="77777777" w:rsidR="009E15D4" w:rsidRPr="00DA73B1" w:rsidRDefault="009E15D4" w:rsidP="009E15D4">
      <w:pPr>
        <w:pStyle w:val="ListParagraph"/>
        <w:numPr>
          <w:ilvl w:val="0"/>
          <w:numId w:val="35"/>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Măsuri/acțiuni minime ce trebuie derulate anterior demarării furnizării serviciilor</w:t>
      </w:r>
    </w:p>
    <w:p w14:paraId="7C328C47" w14:textId="77777777" w:rsidR="009E15D4" w:rsidRPr="00DA73B1" w:rsidRDefault="009E15D4" w:rsidP="009E15D4">
      <w:pPr>
        <w:pStyle w:val="ListParagraph"/>
        <w:numPr>
          <w:ilvl w:val="0"/>
          <w:numId w:val="35"/>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Măsuri/acțiuni minime ce pot fi implementate în paralel cu derularea serviciilor pentru asigurarea îmbunătățirii continue a procesului de furnizare a serviciilor.</w:t>
      </w:r>
    </w:p>
    <w:p w14:paraId="3E2C89A1" w14:textId="7777777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lastRenderedPageBreak/>
        <w:t>De măsurile destinate îmbunătățirii calității expertizei în vederea furnizării serviciilor vor beneficia membri grupului țintă: „specialiști ai partenerilor sociali“ ce vor fi implicați în mod obligatoriu în furnizarea serviciilor în cadrul centrului de servicii/resurse.</w:t>
      </w:r>
    </w:p>
    <w:p w14:paraId="5B680637" w14:textId="7C35DA7A" w:rsidR="009E15D4" w:rsidRPr="00DA73B1" w:rsidRDefault="00925F37" w:rsidP="009E15D4">
      <w:pPr>
        <w:jc w:val="both"/>
        <w:rPr>
          <w:rFonts w:ascii="Trebuchet MS" w:hAnsi="Trebuchet MS"/>
          <w:color w:val="1F4E79" w:themeColor="accent1" w:themeShade="80"/>
        </w:rPr>
      </w:pPr>
      <w:r w:rsidRPr="00DA73B1">
        <w:rPr>
          <w:rFonts w:ascii="Trebuchet MS" w:hAnsi="Trebuchet MS"/>
          <w:color w:val="1F4E79" w:themeColor="accent1" w:themeShade="80"/>
        </w:rPr>
        <w:t>Î</w:t>
      </w:r>
      <w:r w:rsidR="009E15D4" w:rsidRPr="00DA73B1">
        <w:rPr>
          <w:rFonts w:ascii="Trebuchet MS" w:hAnsi="Trebuchet MS"/>
          <w:color w:val="1F4E79" w:themeColor="accent1" w:themeShade="80"/>
        </w:rPr>
        <w:t xml:space="preserve">n cazul în care un proiect este implementat </w:t>
      </w:r>
      <w:r w:rsidRPr="00DA73B1">
        <w:rPr>
          <w:rFonts w:ascii="Trebuchet MS" w:hAnsi="Trebuchet MS"/>
          <w:color w:val="1F4E79" w:themeColor="accent1" w:themeShade="80"/>
        </w:rPr>
        <w:t>î</w:t>
      </w:r>
      <w:r w:rsidR="009E15D4" w:rsidRPr="00DA73B1">
        <w:rPr>
          <w:rFonts w:ascii="Trebuchet MS" w:hAnsi="Trebuchet MS"/>
          <w:color w:val="1F4E79" w:themeColor="accent1" w:themeShade="80"/>
        </w:rPr>
        <w:t xml:space="preserve">n parteneriat iar în parteneriat sunt incluse mai multe confederații sindicale/patronale – la nivelul fiecărei confederații sindicale/patronale se va realiza cel </w:t>
      </w:r>
      <w:r w:rsidRPr="00DA73B1">
        <w:rPr>
          <w:rFonts w:ascii="Trebuchet MS" w:hAnsi="Trebuchet MS"/>
          <w:color w:val="1F4E79" w:themeColor="accent1" w:themeShade="80"/>
        </w:rPr>
        <w:t>puțin</w:t>
      </w:r>
      <w:r w:rsidR="009E15D4" w:rsidRPr="00DA73B1">
        <w:rPr>
          <w:rFonts w:ascii="Trebuchet MS" w:hAnsi="Trebuchet MS"/>
          <w:color w:val="1F4E79" w:themeColor="accent1" w:themeShade="80"/>
        </w:rPr>
        <w:t xml:space="preserve"> </w:t>
      </w:r>
      <w:r w:rsidRPr="00DA73B1">
        <w:rPr>
          <w:rFonts w:ascii="Trebuchet MS" w:hAnsi="Trebuchet MS"/>
          <w:color w:val="1F4E79" w:themeColor="accent1" w:themeShade="80"/>
        </w:rPr>
        <w:t xml:space="preserve">un </w:t>
      </w:r>
      <w:r w:rsidR="009E15D4" w:rsidRPr="00DA73B1">
        <w:rPr>
          <w:rFonts w:ascii="Trebuchet MS" w:hAnsi="Trebuchet MS"/>
          <w:color w:val="1F4E79" w:themeColor="accent1" w:themeShade="80"/>
        </w:rPr>
        <w:t xml:space="preserve">centru de servicii/resurse. </w:t>
      </w:r>
    </w:p>
    <w:p w14:paraId="40C356AE" w14:textId="77777777" w:rsidR="009E15D4" w:rsidRPr="00DA73B1" w:rsidRDefault="009E15D4" w:rsidP="009E15D4">
      <w:pPr>
        <w:jc w:val="both"/>
        <w:rPr>
          <w:rFonts w:ascii="Trebuchet MS" w:hAnsi="Trebuchet MS"/>
          <w:color w:val="1F4E79" w:themeColor="accent1" w:themeShade="80"/>
        </w:rPr>
      </w:pPr>
    </w:p>
    <w:p w14:paraId="20E11DDD" w14:textId="62646FBD"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În cazul în care din parteneriat fac parte și alte entități eligibile conform secțiunii </w:t>
      </w:r>
      <w:r w:rsidR="00925F37" w:rsidRPr="00DA73B1">
        <w:rPr>
          <w:rFonts w:ascii="Trebuchet MS" w:hAnsi="Trebuchet MS"/>
          <w:color w:val="1F4E79" w:themeColor="accent1" w:themeShade="80"/>
        </w:rPr>
        <w:t>5.1.3 Categorii de parteneri eligibili</w:t>
      </w:r>
      <w:r w:rsidRPr="00DA73B1">
        <w:rPr>
          <w:rFonts w:ascii="Trebuchet MS" w:hAnsi="Trebuchet MS"/>
          <w:color w:val="1F4E79" w:themeColor="accent1" w:themeShade="80"/>
        </w:rPr>
        <w:t xml:space="preserve"> acestea nu au obligația de a înființa centre de servicii/resurse. În cazul în care se optează pentru dezvoltarea unor centre de servicii/resurse și la nivelul partenerilor alții decât confederații sindicale/patronale – toate obligațiile ce decurg din prezentul Ghid al Solicitantului Condiții Specifice, pentru confederațiile sindicale/patronale inclusiv cele de sustenabilitate se aplică și partenerilor alții decât confederațiile sindicale sau patronale. În această situație în Cererea de finanțare se va menționa expre faptul că partenerul (altul decât confederațiile sindicale/patronale) urmează să dezvolte un centru de servicii/resurse și va depune Declarație privind asumarea sustenabilității măsurilor finanțate (anexa 4 la Ghidul Solicitantului Condiții Specifice).</w:t>
      </w:r>
    </w:p>
    <w:p w14:paraId="72B22652" w14:textId="7777777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În cadrul centrelor de servicii/resurse, pe perioada de implementare a proiectului se va operaționaliza implementarea activităților în centrele de servicii/resurse și se va demara și implementa procesul de furnizare a serviciilor. În cazul serviciilor ce necesită proceduri de autorizare/acreditare/licențiere se va asigura respectarea prevederilor legale privind procesul de autorizare/acreditare/licențiere anterior demarării furnizării serviciilor. </w:t>
      </w:r>
    </w:p>
    <w:p w14:paraId="22097E51" w14:textId="7777777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În cadrul Cererii de finanțare, pentru fiecare centru de servicii/resurse se vor menționa în mod clar următoarele aspecte:</w:t>
      </w:r>
    </w:p>
    <w:p w14:paraId="613FA644" w14:textId="250A4338" w:rsidR="009E15D4" w:rsidRPr="00DA73B1" w:rsidRDefault="009E15D4" w:rsidP="009E15D4">
      <w:pPr>
        <w:pStyle w:val="ListParagraph"/>
        <w:numPr>
          <w:ilvl w:val="0"/>
          <w:numId w:val="34"/>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Tipul de servicii ce urmează a fi dezvoltate și implementat în cadrul proiectului</w:t>
      </w:r>
      <w:r w:rsidR="00925F37" w:rsidRPr="00DA73B1">
        <w:rPr>
          <w:rFonts w:ascii="Trebuchet MS" w:hAnsi="Trebuchet MS"/>
          <w:color w:val="1F4E79" w:themeColor="accent1" w:themeShade="80"/>
          <w:kern w:val="2"/>
          <w14:ligatures w14:val="standardContextual"/>
        </w:rPr>
        <w:t>;</w:t>
      </w:r>
    </w:p>
    <w:p w14:paraId="61DA6B6C" w14:textId="15C17CD5" w:rsidR="009E15D4" w:rsidRPr="00DA73B1" w:rsidRDefault="009E15D4" w:rsidP="009E15D4">
      <w:pPr>
        <w:pStyle w:val="ListParagraph"/>
        <w:numPr>
          <w:ilvl w:val="0"/>
          <w:numId w:val="34"/>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Metodologia de implementare a serviciilor derulate în cadrul proiectului</w:t>
      </w:r>
      <w:r w:rsidR="00925F37" w:rsidRPr="00DA73B1">
        <w:rPr>
          <w:rFonts w:ascii="Trebuchet MS" w:hAnsi="Trebuchet MS"/>
          <w:color w:val="1F4E79" w:themeColor="accent1" w:themeShade="80"/>
          <w:kern w:val="2"/>
          <w14:ligatures w14:val="standardContextual"/>
        </w:rPr>
        <w:t>;</w:t>
      </w:r>
    </w:p>
    <w:p w14:paraId="1357FD95" w14:textId="3ADEC7C7" w:rsidR="009E15D4" w:rsidRPr="00DA73B1" w:rsidRDefault="009E15D4" w:rsidP="009E15D4">
      <w:pPr>
        <w:pStyle w:val="ListParagraph"/>
        <w:numPr>
          <w:ilvl w:val="0"/>
          <w:numId w:val="34"/>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Autorizații</w:t>
      </w:r>
      <w:r w:rsidR="00925F37" w:rsidRPr="00DA73B1">
        <w:rPr>
          <w:rFonts w:ascii="Trebuchet MS" w:hAnsi="Trebuchet MS"/>
          <w:color w:val="1F4E79" w:themeColor="accent1" w:themeShade="80"/>
          <w:kern w:val="2"/>
          <w14:ligatures w14:val="standardContextual"/>
        </w:rPr>
        <w:t>l</w:t>
      </w:r>
      <w:r w:rsidRPr="00DA73B1">
        <w:rPr>
          <w:rFonts w:ascii="Trebuchet MS" w:hAnsi="Trebuchet MS"/>
          <w:color w:val="1F4E79" w:themeColor="accent1" w:themeShade="80"/>
          <w:kern w:val="2"/>
          <w14:ligatures w14:val="standardContextual"/>
        </w:rPr>
        <w:t>e/acreditările/licențierile (sau faptul că serviciile oferite nu necesită acreditări/autorizații/licențieri) necesare</w:t>
      </w:r>
      <w:r w:rsidR="00925F37" w:rsidRPr="00DA73B1">
        <w:rPr>
          <w:rFonts w:ascii="Trebuchet MS" w:hAnsi="Trebuchet MS"/>
          <w:color w:val="1F4E79" w:themeColor="accent1" w:themeShade="80"/>
          <w:kern w:val="2"/>
          <w14:ligatures w14:val="standardContextual"/>
        </w:rPr>
        <w:t>;</w:t>
      </w:r>
    </w:p>
    <w:p w14:paraId="31A7ED75" w14:textId="0FA2F350" w:rsidR="009E15D4" w:rsidRPr="00DA73B1" w:rsidRDefault="009E15D4" w:rsidP="009E15D4">
      <w:pPr>
        <w:pStyle w:val="ListParagraph"/>
        <w:numPr>
          <w:ilvl w:val="0"/>
          <w:numId w:val="34"/>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Relevanța serviciilor oferite pentru membrii solicitantului/partenerilor (patronate/</w:t>
      </w:r>
      <w:r w:rsidR="00925F37" w:rsidRPr="00DA73B1">
        <w:rPr>
          <w:rFonts w:ascii="Trebuchet MS" w:hAnsi="Trebuchet MS"/>
          <w:color w:val="1F4E79" w:themeColor="accent1" w:themeShade="80"/>
          <w:kern w:val="2"/>
          <w14:ligatures w14:val="standardContextual"/>
        </w:rPr>
        <w:t>întreprinderi</w:t>
      </w:r>
      <w:r w:rsidRPr="00DA73B1">
        <w:rPr>
          <w:rFonts w:ascii="Trebuchet MS" w:hAnsi="Trebuchet MS"/>
          <w:color w:val="1F4E79" w:themeColor="accent1" w:themeShade="80"/>
          <w:kern w:val="2"/>
          <w14:ligatures w14:val="standardContextual"/>
        </w:rPr>
        <w:t>/sindicate/lucrători)</w:t>
      </w:r>
      <w:r w:rsidR="00925F37" w:rsidRPr="00DA73B1">
        <w:rPr>
          <w:rFonts w:ascii="Trebuchet MS" w:hAnsi="Trebuchet MS"/>
          <w:color w:val="1F4E79" w:themeColor="accent1" w:themeShade="80"/>
          <w:kern w:val="2"/>
          <w14:ligatures w14:val="standardContextual"/>
        </w:rPr>
        <w:t>;</w:t>
      </w:r>
    </w:p>
    <w:p w14:paraId="124D816A" w14:textId="1001428A" w:rsidR="009E15D4" w:rsidRPr="00DA73B1" w:rsidRDefault="009E15D4" w:rsidP="009E15D4">
      <w:pPr>
        <w:pStyle w:val="ListParagraph"/>
        <w:numPr>
          <w:ilvl w:val="0"/>
          <w:numId w:val="34"/>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 xml:space="preserve">Tipul de grup </w:t>
      </w:r>
      <w:r w:rsidR="00925F37" w:rsidRPr="00DA73B1">
        <w:rPr>
          <w:rFonts w:ascii="Trebuchet MS" w:hAnsi="Trebuchet MS"/>
          <w:color w:val="1F4E79" w:themeColor="accent1" w:themeShade="80"/>
          <w:kern w:val="2"/>
          <w14:ligatures w14:val="standardContextual"/>
        </w:rPr>
        <w:t>țintă</w:t>
      </w:r>
      <w:r w:rsidRPr="00DA73B1">
        <w:rPr>
          <w:rFonts w:ascii="Trebuchet MS" w:hAnsi="Trebuchet MS"/>
          <w:color w:val="1F4E79" w:themeColor="accent1" w:themeShade="80"/>
          <w:kern w:val="2"/>
          <w14:ligatures w14:val="standardContextual"/>
        </w:rPr>
        <w:t xml:space="preserve"> ce va beneficia de fiecare serviciu </w:t>
      </w:r>
      <w:r w:rsidR="00925F37" w:rsidRPr="00DA73B1">
        <w:rPr>
          <w:rFonts w:ascii="Trebuchet MS" w:hAnsi="Trebuchet MS"/>
          <w:color w:val="1F4E79" w:themeColor="accent1" w:themeShade="80"/>
          <w:kern w:val="2"/>
          <w14:ligatures w14:val="standardContextual"/>
        </w:rPr>
        <w:t>î</w:t>
      </w:r>
      <w:r w:rsidRPr="00DA73B1">
        <w:rPr>
          <w:rFonts w:ascii="Trebuchet MS" w:hAnsi="Trebuchet MS"/>
          <w:color w:val="1F4E79" w:themeColor="accent1" w:themeShade="80"/>
          <w:kern w:val="2"/>
          <w14:ligatures w14:val="standardContextual"/>
        </w:rPr>
        <w:t>n parte</w:t>
      </w:r>
      <w:r w:rsidR="00925F37" w:rsidRPr="00DA73B1">
        <w:rPr>
          <w:rFonts w:ascii="Trebuchet MS" w:hAnsi="Trebuchet MS"/>
          <w:color w:val="1F4E79" w:themeColor="accent1" w:themeShade="80"/>
          <w:kern w:val="2"/>
          <w14:ligatures w14:val="standardContextual"/>
        </w:rPr>
        <w:t>;</w:t>
      </w:r>
    </w:p>
    <w:p w14:paraId="426A862A" w14:textId="1B625F48" w:rsidR="009E15D4" w:rsidRPr="00DA73B1" w:rsidRDefault="009E15D4" w:rsidP="009E15D4">
      <w:pPr>
        <w:pStyle w:val="ListParagraph"/>
        <w:numPr>
          <w:ilvl w:val="0"/>
          <w:numId w:val="34"/>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Numărul persoanelor/entităților ce vor beneficia de fiecare serviciu în parte</w:t>
      </w:r>
      <w:r w:rsidR="00925F37" w:rsidRPr="00DA73B1">
        <w:rPr>
          <w:rFonts w:ascii="Trebuchet MS" w:hAnsi="Trebuchet MS"/>
          <w:color w:val="1F4E79" w:themeColor="accent1" w:themeShade="80"/>
          <w:kern w:val="2"/>
          <w14:ligatures w14:val="standardContextual"/>
        </w:rPr>
        <w:t>;</w:t>
      </w:r>
    </w:p>
    <w:p w14:paraId="0BA9DE1D" w14:textId="77777777" w:rsidR="009E15D4" w:rsidRPr="00DA73B1" w:rsidRDefault="009E15D4" w:rsidP="009E15D4">
      <w:pPr>
        <w:pStyle w:val="ListParagraph"/>
        <w:numPr>
          <w:ilvl w:val="0"/>
          <w:numId w:val="34"/>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Orice alte aspecte considerate relevante pentru implementarea serviciilor furnizate prin proiect.</w:t>
      </w:r>
    </w:p>
    <w:p w14:paraId="2E1A8E6E" w14:textId="715138BF"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Centrul de servicii/resurse trebuie să devină funcțional și să demareze procesul de furnizare a tuturor tipurilor de servicii asumate prin Cererea de finanțare, cel târziu în luna a 7 de implementare. Funcționalitatea centrului de cercetare se demonstrează prin:</w:t>
      </w:r>
    </w:p>
    <w:p w14:paraId="4BD6F0E5" w14:textId="27EE1B02" w:rsidR="009E15D4" w:rsidRPr="00DA73B1" w:rsidRDefault="009E15D4" w:rsidP="009E15D4">
      <w:pPr>
        <w:pStyle w:val="ListParagraph"/>
        <w:numPr>
          <w:ilvl w:val="0"/>
          <w:numId w:val="32"/>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Angajarea a minim 75% din experții stabiliți pentru activitate în centrul de servicii/resurse (echivalent normă întreagă)</w:t>
      </w:r>
      <w:r w:rsidR="00925F37" w:rsidRPr="00DA73B1">
        <w:rPr>
          <w:rFonts w:ascii="Trebuchet MS" w:hAnsi="Trebuchet MS"/>
          <w:color w:val="1F4E79" w:themeColor="accent1" w:themeShade="80"/>
          <w:kern w:val="2"/>
          <w14:ligatures w14:val="standardContextual"/>
        </w:rPr>
        <w:t>;</w:t>
      </w:r>
    </w:p>
    <w:p w14:paraId="0FE4605B" w14:textId="748EEAFF" w:rsidR="009E15D4" w:rsidRPr="00DA73B1" w:rsidRDefault="009E15D4" w:rsidP="009E15D4">
      <w:pPr>
        <w:pStyle w:val="ListParagraph"/>
        <w:numPr>
          <w:ilvl w:val="0"/>
          <w:numId w:val="32"/>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Asigurarea disponibilității spațiului/spațiilor destinat funcționării centrului de servicii</w:t>
      </w:r>
      <w:r w:rsidR="00925F37" w:rsidRPr="00DA73B1">
        <w:rPr>
          <w:rFonts w:ascii="Trebuchet MS" w:hAnsi="Trebuchet MS"/>
          <w:color w:val="1F4E79" w:themeColor="accent1" w:themeShade="80"/>
          <w:kern w:val="2"/>
          <w14:ligatures w14:val="standardContextual"/>
        </w:rPr>
        <w:t>;</w:t>
      </w:r>
    </w:p>
    <w:p w14:paraId="47512A65" w14:textId="29DA3F96" w:rsidR="009E15D4" w:rsidRPr="00DA73B1" w:rsidRDefault="009E15D4" w:rsidP="009E15D4">
      <w:pPr>
        <w:pStyle w:val="ListParagraph"/>
        <w:numPr>
          <w:ilvl w:val="0"/>
          <w:numId w:val="32"/>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Obținerea eventualelor autorizații/acreditări/licențieri</w:t>
      </w:r>
      <w:r w:rsidR="00925F37" w:rsidRPr="00DA73B1">
        <w:rPr>
          <w:rFonts w:ascii="Trebuchet MS" w:hAnsi="Trebuchet MS"/>
          <w:color w:val="1F4E79" w:themeColor="accent1" w:themeShade="80"/>
          <w:kern w:val="2"/>
          <w14:ligatures w14:val="standardContextual"/>
        </w:rPr>
        <w:t>;</w:t>
      </w:r>
    </w:p>
    <w:p w14:paraId="0FD44C65" w14:textId="77777777" w:rsidR="009E15D4" w:rsidRPr="00DA73B1" w:rsidRDefault="009E15D4" w:rsidP="009E15D4">
      <w:pPr>
        <w:pStyle w:val="ListParagraph"/>
        <w:numPr>
          <w:ilvl w:val="0"/>
          <w:numId w:val="32"/>
        </w:numPr>
        <w:jc w:val="both"/>
        <w:rPr>
          <w:rFonts w:ascii="Trebuchet MS" w:hAnsi="Trebuchet MS"/>
          <w:color w:val="1F4E79" w:themeColor="accent1" w:themeShade="80"/>
          <w:kern w:val="2"/>
          <w14:ligatures w14:val="standardContextual"/>
        </w:rPr>
      </w:pPr>
      <w:r w:rsidRPr="00DA73B1">
        <w:rPr>
          <w:rFonts w:ascii="Trebuchet MS" w:hAnsi="Trebuchet MS"/>
          <w:color w:val="1F4E79" w:themeColor="accent1" w:themeShade="80"/>
          <w:kern w:val="2"/>
          <w14:ligatures w14:val="standardContextual"/>
        </w:rPr>
        <w:t>Demararea furnizării serviciilor propriu zise.</w:t>
      </w:r>
    </w:p>
    <w:p w14:paraId="5E838127" w14:textId="7777777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lastRenderedPageBreak/>
        <w:t>În cazul nerespectării termenului de asigurare a funcționării centrului de servicii/resurse toate cheltuielile aferente implementării activităților în/pentru centrul de servicii/resurse vor fi declarate neeligibile la rambursare începând cu luna 7 de implementare până la demararea efectivă a activităților în cadrul centrului de cercetare vor fi declarate neeligibile.</w:t>
      </w:r>
    </w:p>
    <w:p w14:paraId="75FE936D" w14:textId="07B56272"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Prin intermediul Cererii de finanțare, solicitantul și fiecare din parteneri urmează să își asume menținerea funcționării centrelor de servicii/resurse pentru o perioadă de minim 5 ani de la finalizarea operațiunii. In perioada de sustenabilitate </w:t>
      </w:r>
      <w:r w:rsidR="00925F37" w:rsidRPr="00DA73B1">
        <w:rPr>
          <w:rFonts w:ascii="Trebuchet MS" w:hAnsi="Trebuchet MS"/>
          <w:color w:val="1F4E79" w:themeColor="accent1" w:themeShade="80"/>
        </w:rPr>
        <w:t>î</w:t>
      </w:r>
      <w:r w:rsidRPr="00DA73B1">
        <w:rPr>
          <w:rFonts w:ascii="Trebuchet MS" w:hAnsi="Trebuchet MS"/>
          <w:color w:val="1F4E79" w:themeColor="accent1" w:themeShade="80"/>
        </w:rPr>
        <w:t>n fi</w:t>
      </w:r>
      <w:r w:rsidR="00925F37" w:rsidRPr="00DA73B1">
        <w:rPr>
          <w:rFonts w:ascii="Trebuchet MS" w:hAnsi="Trebuchet MS"/>
          <w:color w:val="1F4E79" w:themeColor="accent1" w:themeShade="80"/>
        </w:rPr>
        <w:t>e</w:t>
      </w:r>
      <w:r w:rsidRPr="00DA73B1">
        <w:rPr>
          <w:rFonts w:ascii="Trebuchet MS" w:hAnsi="Trebuchet MS"/>
          <w:color w:val="1F4E79" w:themeColor="accent1" w:themeShade="80"/>
        </w:rPr>
        <w:t xml:space="preserve">care centru de servicii/resurse trebuie sa se deruleze cel </w:t>
      </w:r>
      <w:r w:rsidR="00925F37" w:rsidRPr="00DA73B1">
        <w:rPr>
          <w:rFonts w:ascii="Trebuchet MS" w:hAnsi="Trebuchet MS"/>
          <w:color w:val="1F4E79" w:themeColor="accent1" w:themeShade="80"/>
        </w:rPr>
        <w:t>puțin</w:t>
      </w:r>
      <w:r w:rsidRPr="00DA73B1">
        <w:rPr>
          <w:rFonts w:ascii="Trebuchet MS" w:hAnsi="Trebuchet MS"/>
          <w:color w:val="1F4E79" w:themeColor="accent1" w:themeShade="80"/>
        </w:rPr>
        <w:t xml:space="preserve"> </w:t>
      </w:r>
      <w:r w:rsidR="00925F37" w:rsidRPr="00DA73B1">
        <w:rPr>
          <w:rFonts w:ascii="Trebuchet MS" w:hAnsi="Trebuchet MS"/>
          <w:color w:val="1F4E79" w:themeColor="accent1" w:themeShade="80"/>
        </w:rPr>
        <w:t>serviciile</w:t>
      </w:r>
      <w:r w:rsidRPr="00DA73B1">
        <w:rPr>
          <w:rFonts w:ascii="Trebuchet MS" w:hAnsi="Trebuchet MS"/>
          <w:color w:val="1F4E79" w:themeColor="accent1" w:themeShade="80"/>
        </w:rPr>
        <w:t xml:space="preserve"> furnizate pe perioada de implementare. În cazul serviciilor ce necesită autorizare/acreditare/licențiere se va asigura autorizarea/acreditarea/licențierea serviciilor pe toată perioada de sustenabilitate. Prin cererea de finanțare se vor indica și asuma surse concrete de finanțare pentru asigurarea sustenabilității (resurse financiare proprii, cotizații, etc.), simpla indicare a unor surse de finanțare constând în finanțări nerambursabile ulterioare nu va fi luată în considerare.</w:t>
      </w:r>
    </w:p>
    <w:p w14:paraId="10FFB712" w14:textId="548E661C" w:rsidR="009E15D4" w:rsidRPr="00DA73B1" w:rsidRDefault="009E15D4" w:rsidP="00925F37">
      <w:pPr>
        <w:jc w:val="both"/>
        <w:rPr>
          <w:rFonts w:ascii="Trebuchet MS" w:hAnsi="Trebuchet MS"/>
          <w:color w:val="1F4E79" w:themeColor="accent1" w:themeShade="80"/>
        </w:rPr>
      </w:pPr>
      <w:r w:rsidRPr="00DA73B1">
        <w:rPr>
          <w:rFonts w:ascii="Trebuchet MS" w:hAnsi="Trebuchet MS"/>
          <w:color w:val="1F4E79" w:themeColor="accent1" w:themeShade="80"/>
        </w:rPr>
        <w:t>În același timp, în cadrul Centrelor de cercetare se vor putea implementa, în funcție de specificul activității partenerilor (măsuri relevante</w:t>
      </w:r>
      <w:r w:rsidR="00925F37" w:rsidRPr="00DA73B1">
        <w:rPr>
          <w:rFonts w:ascii="Trebuchet MS" w:hAnsi="Trebuchet MS"/>
          <w:color w:val="1F4E79" w:themeColor="accent1" w:themeShade="80"/>
        </w:rPr>
        <w:t>,</w:t>
      </w:r>
      <w:r w:rsidRPr="00DA73B1">
        <w:rPr>
          <w:rFonts w:ascii="Trebuchet MS" w:hAnsi="Trebuchet MS"/>
          <w:color w:val="1F4E79" w:themeColor="accent1" w:themeShade="80"/>
        </w:rPr>
        <w:t xml:space="preserve"> dar ce nu sunt obligatorii):</w:t>
      </w:r>
    </w:p>
    <w:p w14:paraId="3D1EF279" w14:textId="1A924F31" w:rsidR="009E15D4" w:rsidRPr="00DA73B1" w:rsidRDefault="009E15D4" w:rsidP="009E15D4">
      <w:pPr>
        <w:pStyle w:val="ListParagraph"/>
        <w:numPr>
          <w:ilvl w:val="0"/>
          <w:numId w:val="40"/>
        </w:numPr>
        <w:jc w:val="both"/>
        <w:rPr>
          <w:rFonts w:ascii="Trebuchet MS" w:hAnsi="Trebuchet MS"/>
          <w:color w:val="1F4E79" w:themeColor="accent1" w:themeShade="80"/>
        </w:rPr>
      </w:pPr>
      <w:r w:rsidRPr="00DA73B1">
        <w:rPr>
          <w:rFonts w:ascii="Trebuchet MS" w:hAnsi="Trebuchet MS"/>
          <w:color w:val="1F4E79" w:themeColor="accent1" w:themeShade="80"/>
        </w:rPr>
        <w:t xml:space="preserve">Masuri de sprijin pentru </w:t>
      </w:r>
      <w:r w:rsidR="00925F37" w:rsidRPr="00DA73B1">
        <w:rPr>
          <w:rFonts w:ascii="Trebuchet MS" w:hAnsi="Trebuchet MS"/>
          <w:color w:val="1F4E79" w:themeColor="accent1" w:themeShade="80"/>
        </w:rPr>
        <w:t>îmbunătățirea</w:t>
      </w:r>
      <w:r w:rsidRPr="00DA73B1">
        <w:rPr>
          <w:rFonts w:ascii="Trebuchet MS" w:hAnsi="Trebuchet MS"/>
          <w:color w:val="1F4E79" w:themeColor="accent1" w:themeShade="80"/>
        </w:rPr>
        <w:t xml:space="preserve"> managementului organizațional, a planificării strategice precum și optimizarea fluxurilor instituționale specifice partenerilor sociali, inclusiv digitalizarea activității partenerilor sociali; </w:t>
      </w:r>
    </w:p>
    <w:p w14:paraId="6748E9FD" w14:textId="77C788BE" w:rsidR="009E15D4" w:rsidRPr="00DA73B1" w:rsidRDefault="009E15D4" w:rsidP="009E15D4">
      <w:pPr>
        <w:pStyle w:val="ListParagraph"/>
        <w:numPr>
          <w:ilvl w:val="0"/>
          <w:numId w:val="40"/>
        </w:numPr>
        <w:jc w:val="both"/>
        <w:rPr>
          <w:rFonts w:ascii="Trebuchet MS" w:hAnsi="Trebuchet MS"/>
          <w:color w:val="1F4E79" w:themeColor="accent1" w:themeShade="80"/>
        </w:rPr>
      </w:pPr>
      <w:r w:rsidRPr="00DA73B1">
        <w:rPr>
          <w:rFonts w:ascii="Trebuchet MS" w:hAnsi="Trebuchet MS"/>
          <w:color w:val="1F4E79" w:themeColor="accent1" w:themeShade="80"/>
        </w:rPr>
        <w:t xml:space="preserve">Realizarea unor campanii de promovare care sa explice avantajele negocierii </w:t>
      </w:r>
      <w:r w:rsidR="00925F37"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w:t>
      </w:r>
      <w:r w:rsidR="00925F37" w:rsidRPr="00DA73B1">
        <w:rPr>
          <w:rFonts w:ascii="Trebuchet MS" w:hAnsi="Trebuchet MS"/>
          <w:color w:val="1F4E79" w:themeColor="accent1" w:themeShade="80"/>
        </w:rPr>
        <w:t>încheierii</w:t>
      </w:r>
      <w:r w:rsidRPr="00DA73B1">
        <w:rPr>
          <w:rFonts w:ascii="Trebuchet MS" w:hAnsi="Trebuchet MS"/>
          <w:color w:val="1F4E79" w:themeColor="accent1" w:themeShade="80"/>
        </w:rPr>
        <w:t xml:space="preserve"> de contracte colective de munc</w:t>
      </w:r>
      <w:r w:rsidR="00624B55" w:rsidRPr="00DA73B1">
        <w:rPr>
          <w:rFonts w:ascii="Trebuchet MS" w:hAnsi="Trebuchet MS"/>
          <w:color w:val="1F4E79" w:themeColor="accent1" w:themeShade="80"/>
        </w:rPr>
        <w:t>ă;</w:t>
      </w:r>
    </w:p>
    <w:p w14:paraId="73458D89" w14:textId="73CF6428" w:rsidR="009E15D4" w:rsidRPr="00DA73B1" w:rsidRDefault="009E15D4" w:rsidP="009E15D4">
      <w:pPr>
        <w:pStyle w:val="ListParagraph"/>
        <w:numPr>
          <w:ilvl w:val="0"/>
          <w:numId w:val="40"/>
        </w:numPr>
        <w:jc w:val="both"/>
        <w:rPr>
          <w:rFonts w:ascii="Trebuchet MS" w:hAnsi="Trebuchet MS"/>
          <w:color w:val="1F4E79" w:themeColor="accent1" w:themeShade="80"/>
        </w:rPr>
      </w:pPr>
      <w:r w:rsidRPr="00DA73B1">
        <w:rPr>
          <w:rFonts w:ascii="Trebuchet MS" w:hAnsi="Trebuchet MS"/>
          <w:color w:val="1F4E79" w:themeColor="accent1" w:themeShade="80"/>
        </w:rPr>
        <w:t xml:space="preserve">Asigurarea infrastructurii necesare </w:t>
      </w:r>
      <w:r w:rsidR="00624B55" w:rsidRPr="00DA73B1">
        <w:rPr>
          <w:rFonts w:ascii="Trebuchet MS" w:hAnsi="Trebuchet MS"/>
          <w:color w:val="1F4E79" w:themeColor="accent1" w:themeShade="80"/>
        </w:rPr>
        <w:t>î</w:t>
      </w:r>
      <w:r w:rsidRPr="00DA73B1">
        <w:rPr>
          <w:rFonts w:ascii="Trebuchet MS" w:hAnsi="Trebuchet MS"/>
          <w:color w:val="1F4E79" w:themeColor="accent1" w:themeShade="80"/>
        </w:rPr>
        <w:t xml:space="preserve">n vederea unei </w:t>
      </w:r>
      <w:r w:rsidR="00624B55" w:rsidRPr="00DA73B1">
        <w:rPr>
          <w:rFonts w:ascii="Trebuchet MS" w:hAnsi="Trebuchet MS"/>
          <w:color w:val="1F4E79" w:themeColor="accent1" w:themeShade="80"/>
        </w:rPr>
        <w:t>funcționării</w:t>
      </w:r>
      <w:r w:rsidRPr="00DA73B1">
        <w:rPr>
          <w:rFonts w:ascii="Trebuchet MS" w:hAnsi="Trebuchet MS"/>
          <w:color w:val="1F4E79" w:themeColor="accent1" w:themeShade="80"/>
        </w:rPr>
        <w:t xml:space="preserve"> adecvate a structurilor reprezentative ale dialogului social</w:t>
      </w:r>
      <w:r w:rsidR="00624B55" w:rsidRPr="00DA73B1">
        <w:rPr>
          <w:rFonts w:ascii="Trebuchet MS" w:hAnsi="Trebuchet MS"/>
          <w:color w:val="1F4E79" w:themeColor="accent1" w:themeShade="80"/>
        </w:rPr>
        <w:t>;</w:t>
      </w:r>
    </w:p>
    <w:p w14:paraId="4E53BFEC" w14:textId="6F9F4B71" w:rsidR="009E15D4" w:rsidRPr="00DA73B1" w:rsidRDefault="009E15D4" w:rsidP="009E15D4">
      <w:pPr>
        <w:pStyle w:val="ListParagraph"/>
        <w:numPr>
          <w:ilvl w:val="0"/>
          <w:numId w:val="40"/>
        </w:numPr>
        <w:jc w:val="both"/>
        <w:rPr>
          <w:rFonts w:ascii="Trebuchet MS" w:hAnsi="Trebuchet MS"/>
          <w:color w:val="1F4E79" w:themeColor="accent1" w:themeShade="80"/>
        </w:rPr>
      </w:pPr>
      <w:r w:rsidRPr="00DA73B1">
        <w:rPr>
          <w:rFonts w:ascii="Trebuchet MS" w:hAnsi="Trebuchet MS"/>
          <w:color w:val="1F4E79" w:themeColor="accent1" w:themeShade="80"/>
        </w:rPr>
        <w:t>Dezvoltarea unor instrumente pentru o mai bun</w:t>
      </w:r>
      <w:r w:rsidR="00624B55" w:rsidRPr="00DA73B1">
        <w:rPr>
          <w:rFonts w:ascii="Trebuchet MS" w:hAnsi="Trebuchet MS"/>
          <w:color w:val="1F4E79" w:themeColor="accent1" w:themeShade="80"/>
        </w:rPr>
        <w:t>ă</w:t>
      </w:r>
      <w:r w:rsidRPr="00DA73B1">
        <w:rPr>
          <w:rFonts w:ascii="Trebuchet MS" w:hAnsi="Trebuchet MS"/>
          <w:color w:val="1F4E79" w:themeColor="accent1" w:themeShade="80"/>
        </w:rPr>
        <w:t xml:space="preserve"> gestionare a </w:t>
      </w:r>
      <w:r w:rsidR="00624B55" w:rsidRPr="00DA73B1">
        <w:rPr>
          <w:rFonts w:ascii="Trebuchet MS" w:hAnsi="Trebuchet MS"/>
          <w:color w:val="1F4E79" w:themeColor="accent1" w:themeShade="80"/>
        </w:rPr>
        <w:t>informațiilor</w:t>
      </w:r>
      <w:r w:rsidRPr="00DA73B1">
        <w:rPr>
          <w:rFonts w:ascii="Trebuchet MS" w:hAnsi="Trebuchet MS"/>
          <w:color w:val="1F4E79" w:themeColor="accent1" w:themeShade="80"/>
        </w:rPr>
        <w:t xml:space="preserve"> referitoare la organiza</w:t>
      </w:r>
      <w:r w:rsidR="00624B55" w:rsidRPr="00DA73B1">
        <w:rPr>
          <w:rFonts w:ascii="Trebuchet MS" w:hAnsi="Trebuchet MS"/>
          <w:color w:val="1F4E79" w:themeColor="accent1" w:themeShade="80"/>
        </w:rPr>
        <w:t xml:space="preserve">țiile </w:t>
      </w:r>
      <w:r w:rsidRPr="00DA73B1">
        <w:rPr>
          <w:rFonts w:ascii="Trebuchet MS" w:hAnsi="Trebuchet MS"/>
          <w:color w:val="1F4E79" w:themeColor="accent1" w:themeShade="80"/>
        </w:rPr>
        <w:t xml:space="preserve">membre </w:t>
      </w:r>
      <w:r w:rsidR="00624B55"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membrii de sindicat, inclusiv instrumente de colectare a </w:t>
      </w:r>
      <w:r w:rsidR="00624B55" w:rsidRPr="00DA73B1">
        <w:rPr>
          <w:rFonts w:ascii="Trebuchet MS" w:hAnsi="Trebuchet MS"/>
          <w:color w:val="1F4E79" w:themeColor="accent1" w:themeShade="80"/>
        </w:rPr>
        <w:t>cotizațiilor;</w:t>
      </w:r>
    </w:p>
    <w:p w14:paraId="7DF6A403" w14:textId="4413EBCE" w:rsidR="009E15D4" w:rsidRPr="00DA73B1" w:rsidRDefault="009E15D4" w:rsidP="009E15D4">
      <w:pPr>
        <w:pStyle w:val="ListParagraph"/>
        <w:numPr>
          <w:ilvl w:val="0"/>
          <w:numId w:val="40"/>
        </w:numPr>
        <w:jc w:val="both"/>
        <w:rPr>
          <w:rFonts w:ascii="Trebuchet MS" w:hAnsi="Trebuchet MS"/>
          <w:color w:val="1F4E79" w:themeColor="accent1" w:themeShade="80"/>
        </w:rPr>
      </w:pPr>
      <w:r w:rsidRPr="00DA73B1">
        <w:rPr>
          <w:rFonts w:ascii="Trebuchet MS" w:hAnsi="Trebuchet MS"/>
          <w:color w:val="1F4E79" w:themeColor="accent1" w:themeShade="80"/>
        </w:rPr>
        <w:t xml:space="preserve">Introducerea unor mecanisme </w:t>
      </w:r>
      <w:r w:rsidR="00624B55"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instrumente de lucru pentru </w:t>
      </w:r>
      <w:r w:rsidR="00624B55" w:rsidRPr="00DA73B1">
        <w:rPr>
          <w:rFonts w:ascii="Trebuchet MS" w:hAnsi="Trebuchet MS"/>
          <w:color w:val="1F4E79" w:themeColor="accent1" w:themeShade="80"/>
        </w:rPr>
        <w:t>îmbunătățirea</w:t>
      </w:r>
      <w:r w:rsidRPr="00DA73B1">
        <w:rPr>
          <w:rFonts w:ascii="Trebuchet MS" w:hAnsi="Trebuchet MS"/>
          <w:color w:val="1F4E79" w:themeColor="accent1" w:themeShade="80"/>
        </w:rPr>
        <w:t xml:space="preserve"> </w:t>
      </w:r>
      <w:r w:rsidR="00624B55" w:rsidRPr="00DA73B1">
        <w:rPr>
          <w:rFonts w:ascii="Trebuchet MS" w:hAnsi="Trebuchet MS"/>
          <w:color w:val="1F4E79" w:themeColor="accent1" w:themeShade="80"/>
        </w:rPr>
        <w:t>capacitații</w:t>
      </w:r>
      <w:r w:rsidRPr="00DA73B1">
        <w:rPr>
          <w:rFonts w:ascii="Trebuchet MS" w:hAnsi="Trebuchet MS"/>
          <w:color w:val="1F4E79" w:themeColor="accent1" w:themeShade="80"/>
        </w:rPr>
        <w:t xml:space="preserve"> partenerilor sociali de monitorizare a </w:t>
      </w:r>
      <w:r w:rsidR="00624B55" w:rsidRPr="00DA73B1">
        <w:rPr>
          <w:rFonts w:ascii="Trebuchet MS" w:hAnsi="Trebuchet MS"/>
          <w:color w:val="1F4E79" w:themeColor="accent1" w:themeShade="80"/>
        </w:rPr>
        <w:t>stării</w:t>
      </w:r>
      <w:r w:rsidRPr="00DA73B1">
        <w:rPr>
          <w:rFonts w:ascii="Trebuchet MS" w:hAnsi="Trebuchet MS"/>
          <w:color w:val="1F4E79" w:themeColor="accent1" w:themeShade="80"/>
        </w:rPr>
        <w:t xml:space="preserve"> de </w:t>
      </w:r>
      <w:r w:rsidR="00624B55" w:rsidRPr="00DA73B1">
        <w:rPr>
          <w:rFonts w:ascii="Trebuchet MS" w:hAnsi="Trebuchet MS"/>
          <w:color w:val="1F4E79" w:themeColor="accent1" w:themeShade="80"/>
        </w:rPr>
        <w:t>sănătate</w:t>
      </w:r>
      <w:r w:rsidRPr="00DA73B1">
        <w:rPr>
          <w:rFonts w:ascii="Trebuchet MS" w:hAnsi="Trebuchet MS"/>
          <w:color w:val="1F4E79" w:themeColor="accent1" w:themeShade="80"/>
        </w:rPr>
        <w:t xml:space="preserve"> </w:t>
      </w:r>
      <w:r w:rsidR="00624B55"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securitate </w:t>
      </w:r>
      <w:r w:rsidR="00624B55" w:rsidRPr="00DA73B1">
        <w:rPr>
          <w:rFonts w:ascii="Trebuchet MS" w:hAnsi="Trebuchet MS"/>
          <w:color w:val="1F4E79" w:themeColor="accent1" w:themeShade="80"/>
        </w:rPr>
        <w:t>î</w:t>
      </w:r>
      <w:r w:rsidRPr="00DA73B1">
        <w:rPr>
          <w:rFonts w:ascii="Trebuchet MS" w:hAnsi="Trebuchet MS"/>
          <w:color w:val="1F4E79" w:themeColor="accent1" w:themeShade="80"/>
        </w:rPr>
        <w:t>n munc</w:t>
      </w:r>
      <w:r w:rsidR="00624B55" w:rsidRPr="00DA73B1">
        <w:rPr>
          <w:rFonts w:ascii="Trebuchet MS" w:hAnsi="Trebuchet MS"/>
          <w:color w:val="1F4E79" w:themeColor="accent1" w:themeShade="80"/>
        </w:rPr>
        <w:t>ă</w:t>
      </w:r>
      <w:r w:rsidRPr="00DA73B1">
        <w:rPr>
          <w:rFonts w:ascii="Trebuchet MS" w:hAnsi="Trebuchet MS"/>
          <w:color w:val="1F4E79" w:themeColor="accent1" w:themeShade="80"/>
        </w:rPr>
        <w:t xml:space="preserve"> a </w:t>
      </w:r>
      <w:r w:rsidR="00624B55" w:rsidRPr="00DA73B1">
        <w:rPr>
          <w:rFonts w:ascii="Trebuchet MS" w:hAnsi="Trebuchet MS"/>
          <w:color w:val="1F4E79" w:themeColor="accent1" w:themeShade="80"/>
        </w:rPr>
        <w:t>lucrătorilor;</w:t>
      </w:r>
    </w:p>
    <w:p w14:paraId="79FEFAC7" w14:textId="73C041EC" w:rsidR="009E15D4" w:rsidRPr="00DA73B1" w:rsidRDefault="009E15D4" w:rsidP="009E15D4">
      <w:pPr>
        <w:pStyle w:val="ListParagraph"/>
        <w:numPr>
          <w:ilvl w:val="0"/>
          <w:numId w:val="40"/>
        </w:numPr>
        <w:jc w:val="both"/>
        <w:rPr>
          <w:rFonts w:ascii="Trebuchet MS" w:hAnsi="Trebuchet MS"/>
          <w:color w:val="1F4E79" w:themeColor="accent1" w:themeShade="80"/>
        </w:rPr>
      </w:pPr>
      <w:r w:rsidRPr="00DA73B1">
        <w:rPr>
          <w:rFonts w:ascii="Trebuchet MS" w:hAnsi="Trebuchet MS"/>
          <w:color w:val="1F4E79" w:themeColor="accent1" w:themeShade="80"/>
        </w:rPr>
        <w:t>Realizarea unor campanii de recrutare de noi membrii</w:t>
      </w:r>
      <w:r w:rsidR="00624B55" w:rsidRPr="00DA73B1">
        <w:rPr>
          <w:rFonts w:ascii="Trebuchet MS" w:hAnsi="Trebuchet MS"/>
          <w:color w:val="1F4E79" w:themeColor="accent1" w:themeShade="80"/>
        </w:rPr>
        <w:t>;</w:t>
      </w:r>
    </w:p>
    <w:p w14:paraId="45E78F84" w14:textId="7A557CCC" w:rsidR="009E15D4" w:rsidRPr="00DA73B1" w:rsidRDefault="009E15D4" w:rsidP="009E15D4">
      <w:pPr>
        <w:pStyle w:val="ListParagraph"/>
        <w:numPr>
          <w:ilvl w:val="0"/>
          <w:numId w:val="40"/>
        </w:numPr>
        <w:jc w:val="both"/>
        <w:rPr>
          <w:rFonts w:ascii="Trebuchet MS" w:hAnsi="Trebuchet MS"/>
          <w:color w:val="1F4E79" w:themeColor="accent1" w:themeShade="80"/>
        </w:rPr>
      </w:pPr>
      <w:r w:rsidRPr="00DA73B1">
        <w:rPr>
          <w:rFonts w:ascii="Trebuchet MS" w:hAnsi="Trebuchet MS"/>
          <w:color w:val="1F4E79" w:themeColor="accent1" w:themeShade="80"/>
        </w:rPr>
        <w:t>Dezvoltarea de servicii suport dedicate membrilor</w:t>
      </w:r>
      <w:r w:rsidR="00624B55" w:rsidRPr="00DA73B1">
        <w:rPr>
          <w:rFonts w:ascii="Trebuchet MS" w:hAnsi="Trebuchet MS"/>
          <w:color w:val="1F4E79" w:themeColor="accent1" w:themeShade="80"/>
        </w:rPr>
        <w:t>;</w:t>
      </w:r>
    </w:p>
    <w:p w14:paraId="5F799218" w14:textId="3CA18EF4" w:rsidR="009E15D4" w:rsidRPr="00DA73B1" w:rsidRDefault="009E15D4" w:rsidP="009E15D4">
      <w:pPr>
        <w:pStyle w:val="ListParagraph"/>
        <w:numPr>
          <w:ilvl w:val="0"/>
          <w:numId w:val="39"/>
        </w:numPr>
        <w:jc w:val="both"/>
        <w:rPr>
          <w:rFonts w:ascii="Trebuchet MS" w:hAnsi="Trebuchet MS"/>
          <w:color w:val="1F4E79" w:themeColor="accent1" w:themeShade="80"/>
        </w:rPr>
      </w:pPr>
      <w:r w:rsidRPr="00DA73B1">
        <w:rPr>
          <w:rFonts w:ascii="Trebuchet MS" w:hAnsi="Trebuchet MS"/>
          <w:color w:val="1F4E79" w:themeColor="accent1" w:themeShade="80"/>
        </w:rPr>
        <w:t>Schimb de bune practici la nivel european</w:t>
      </w:r>
      <w:r w:rsidR="00624B55" w:rsidRPr="00DA73B1">
        <w:rPr>
          <w:rFonts w:ascii="Trebuchet MS" w:hAnsi="Trebuchet MS"/>
          <w:color w:val="1F4E79" w:themeColor="accent1" w:themeShade="80"/>
        </w:rPr>
        <w:t>.</w:t>
      </w:r>
    </w:p>
    <w:p w14:paraId="07B25B33" w14:textId="77777777" w:rsidR="009E15D4" w:rsidRPr="00DA73B1" w:rsidRDefault="009E15D4" w:rsidP="009E15D4">
      <w:pPr>
        <w:jc w:val="both"/>
        <w:rPr>
          <w:rFonts w:ascii="Trebuchet MS" w:hAnsi="Trebuchet MS"/>
          <w:b/>
          <w:bCs/>
          <w:color w:val="1F4E79" w:themeColor="accent1" w:themeShade="80"/>
        </w:rPr>
      </w:pPr>
      <w:r w:rsidRPr="00DA73B1">
        <w:rPr>
          <w:rFonts w:ascii="Trebuchet MS" w:hAnsi="Trebuchet MS"/>
          <w:b/>
          <w:bCs/>
          <w:color w:val="1F4E79" w:themeColor="accent1" w:themeShade="80"/>
        </w:rPr>
        <w:t>Activitatea 3 Derularea de programe de formare pentru partenerii sociali în vederea cereșterii calității reprezentării de către partenerii sociali (activitate obligatorie)</w:t>
      </w:r>
    </w:p>
    <w:p w14:paraId="15B62C26" w14:textId="7777777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În vederea creșterii calității reprezentării de către partenerii sociali se va implementa cel puțin una din următoarele măsuri:</w:t>
      </w:r>
    </w:p>
    <w:p w14:paraId="08C8604F" w14:textId="77777777" w:rsidR="009E15D4" w:rsidRPr="00DA73B1" w:rsidRDefault="009E15D4" w:rsidP="009E15D4">
      <w:pPr>
        <w:pStyle w:val="ListParagraph"/>
        <w:numPr>
          <w:ilvl w:val="0"/>
          <w:numId w:val="39"/>
        </w:numPr>
        <w:jc w:val="both"/>
        <w:rPr>
          <w:rFonts w:ascii="Trebuchet MS" w:hAnsi="Trebuchet MS"/>
          <w:color w:val="1F4E79" w:themeColor="accent1" w:themeShade="80"/>
        </w:rPr>
      </w:pPr>
      <w:r w:rsidRPr="00DA73B1">
        <w:rPr>
          <w:rFonts w:ascii="Trebuchet MS" w:hAnsi="Trebuchet MS"/>
          <w:color w:val="1F4E79" w:themeColor="accent1" w:themeShade="80"/>
        </w:rPr>
        <w:t xml:space="preserve">furnizarea de programe de formare sau crearea unor oportunități pentru schimb de informații la nivelul partenerilor sociali, atât la nivel național, dar și inter-sectorial sau regional in vederea creșterii calității reprezentării partenerilor sociali; </w:t>
      </w:r>
    </w:p>
    <w:p w14:paraId="0A237A83" w14:textId="719E7575" w:rsidR="009E15D4" w:rsidRPr="00DA73B1" w:rsidRDefault="009E15D4" w:rsidP="009E15D4">
      <w:pPr>
        <w:pStyle w:val="ListParagraph"/>
        <w:numPr>
          <w:ilvl w:val="0"/>
          <w:numId w:val="39"/>
        </w:numPr>
        <w:jc w:val="both"/>
        <w:rPr>
          <w:rFonts w:ascii="Trebuchet MS" w:hAnsi="Trebuchet MS"/>
          <w:color w:val="1F4E79" w:themeColor="accent1" w:themeShade="80"/>
        </w:rPr>
      </w:pPr>
      <w:r w:rsidRPr="00DA73B1">
        <w:rPr>
          <w:rFonts w:ascii="Trebuchet MS" w:hAnsi="Trebuchet MS"/>
          <w:color w:val="1F4E79" w:themeColor="accent1" w:themeShade="80"/>
        </w:rPr>
        <w:t xml:space="preserve">furnizarea de programe de formare complexe pentru </w:t>
      </w:r>
      <w:r w:rsidR="009D40E2" w:rsidRPr="00DA73B1">
        <w:rPr>
          <w:rFonts w:ascii="Trebuchet MS" w:hAnsi="Trebuchet MS"/>
          <w:color w:val="1F4E79" w:themeColor="accent1" w:themeShade="80"/>
        </w:rPr>
        <w:t>reprezentanții</w:t>
      </w:r>
      <w:r w:rsidRPr="00DA73B1">
        <w:rPr>
          <w:rFonts w:ascii="Trebuchet MS" w:hAnsi="Trebuchet MS"/>
          <w:color w:val="1F4E79" w:themeColor="accent1" w:themeShade="80"/>
        </w:rPr>
        <w:t xml:space="preserve"> partenerilor sociali, in vederea </w:t>
      </w:r>
      <w:r w:rsidR="009D40E2" w:rsidRPr="00DA73B1">
        <w:rPr>
          <w:rFonts w:ascii="Trebuchet MS" w:hAnsi="Trebuchet MS"/>
          <w:color w:val="1F4E79" w:themeColor="accent1" w:themeShade="80"/>
        </w:rPr>
        <w:t>îmbunătățirii</w:t>
      </w:r>
      <w:r w:rsidRPr="00DA73B1">
        <w:rPr>
          <w:rFonts w:ascii="Trebuchet MS" w:hAnsi="Trebuchet MS"/>
          <w:color w:val="1F4E79" w:themeColor="accent1" w:themeShade="80"/>
        </w:rPr>
        <w:t xml:space="preserve"> calității expertizei partenerilor sociali reprezentativi pentru a furniza servicii de calitate membrilor săi, precum și pentru a îmbunătăți implicarea efectivă a acestora în dialogul social, indiferent de nivel;</w:t>
      </w:r>
    </w:p>
    <w:p w14:paraId="0E1FB5D4" w14:textId="78F56530" w:rsidR="009E15D4" w:rsidRPr="00DA73B1" w:rsidRDefault="009D40E2" w:rsidP="009E15D4">
      <w:pPr>
        <w:pStyle w:val="ListParagraph"/>
        <w:numPr>
          <w:ilvl w:val="0"/>
          <w:numId w:val="39"/>
        </w:numPr>
        <w:jc w:val="both"/>
        <w:rPr>
          <w:rFonts w:ascii="Trebuchet MS" w:hAnsi="Trebuchet MS"/>
          <w:color w:val="1F4E79" w:themeColor="accent1" w:themeShade="80"/>
        </w:rPr>
      </w:pPr>
      <w:r w:rsidRPr="00DA73B1">
        <w:rPr>
          <w:rFonts w:ascii="Trebuchet MS" w:hAnsi="Trebuchet MS"/>
          <w:color w:val="1F4E79" w:themeColor="accent1" w:themeShade="80"/>
        </w:rPr>
        <w:lastRenderedPageBreak/>
        <w:t>d</w:t>
      </w:r>
      <w:r w:rsidR="009E15D4" w:rsidRPr="00DA73B1">
        <w:rPr>
          <w:rFonts w:ascii="Trebuchet MS" w:hAnsi="Trebuchet MS"/>
          <w:color w:val="1F4E79" w:themeColor="accent1" w:themeShade="80"/>
        </w:rPr>
        <w:t xml:space="preserve">erularea unor activități de formare pe teme relevante pentru consolidarea expertizei partenerilor sociali în acord cu tematicile europene și naționale cu care se operează în contextul SE și PEDS; </w:t>
      </w:r>
    </w:p>
    <w:p w14:paraId="718F4F5E" w14:textId="601E8BEC" w:rsidR="009E15D4" w:rsidRPr="00DA73B1" w:rsidRDefault="009D40E2" w:rsidP="009E15D4">
      <w:pPr>
        <w:pStyle w:val="ListParagraph"/>
        <w:numPr>
          <w:ilvl w:val="0"/>
          <w:numId w:val="39"/>
        </w:numPr>
        <w:jc w:val="both"/>
        <w:rPr>
          <w:rFonts w:ascii="Trebuchet MS" w:hAnsi="Trebuchet MS"/>
          <w:color w:val="1F4E79" w:themeColor="accent1" w:themeShade="80"/>
        </w:rPr>
      </w:pPr>
      <w:r w:rsidRPr="00DA73B1">
        <w:rPr>
          <w:rFonts w:ascii="Trebuchet MS" w:hAnsi="Trebuchet MS"/>
          <w:color w:val="1F4E79" w:themeColor="accent1" w:themeShade="80"/>
        </w:rPr>
        <w:t>o</w:t>
      </w:r>
      <w:r w:rsidR="009E15D4" w:rsidRPr="00DA73B1">
        <w:rPr>
          <w:rFonts w:ascii="Trebuchet MS" w:hAnsi="Trebuchet MS"/>
          <w:color w:val="1F4E79" w:themeColor="accent1" w:themeShade="80"/>
        </w:rPr>
        <w:t xml:space="preserve">rganizarea unor sesiuni de </w:t>
      </w:r>
      <w:r w:rsidRPr="00DA73B1">
        <w:rPr>
          <w:rFonts w:ascii="Trebuchet MS" w:hAnsi="Trebuchet MS"/>
          <w:color w:val="1F4E79" w:themeColor="accent1" w:themeShade="80"/>
        </w:rPr>
        <w:t>inițiere</w:t>
      </w:r>
      <w:r w:rsidR="009E15D4" w:rsidRPr="00DA73B1">
        <w:rPr>
          <w:rFonts w:ascii="Trebuchet MS" w:hAnsi="Trebuchet MS"/>
          <w:color w:val="1F4E79" w:themeColor="accent1" w:themeShade="80"/>
        </w:rPr>
        <w:t xml:space="preserve"> pentru </w:t>
      </w:r>
      <w:r w:rsidRPr="00DA73B1">
        <w:rPr>
          <w:rFonts w:ascii="Trebuchet MS" w:hAnsi="Trebuchet MS"/>
          <w:color w:val="1F4E79" w:themeColor="accent1" w:themeShade="80"/>
        </w:rPr>
        <w:t>lucrători</w:t>
      </w:r>
      <w:r w:rsidR="009E15D4" w:rsidRPr="00DA73B1">
        <w:rPr>
          <w:rFonts w:ascii="Trebuchet MS" w:hAnsi="Trebuchet MS"/>
          <w:color w:val="1F4E79" w:themeColor="accent1" w:themeShade="80"/>
        </w:rPr>
        <w:t xml:space="preserve">, </w:t>
      </w:r>
      <w:r w:rsidRPr="00DA73B1">
        <w:rPr>
          <w:rFonts w:ascii="Trebuchet MS" w:hAnsi="Trebuchet MS"/>
          <w:color w:val="1F4E79" w:themeColor="accent1" w:themeShade="80"/>
        </w:rPr>
        <w:t>î</w:t>
      </w:r>
      <w:r w:rsidR="009E15D4" w:rsidRPr="00DA73B1">
        <w:rPr>
          <w:rFonts w:ascii="Trebuchet MS" w:hAnsi="Trebuchet MS"/>
          <w:color w:val="1F4E79" w:themeColor="accent1" w:themeShade="80"/>
        </w:rPr>
        <w:t xml:space="preserve">n special cei tineri, dar </w:t>
      </w:r>
      <w:r w:rsidRPr="00DA73B1">
        <w:rPr>
          <w:rFonts w:ascii="Trebuchet MS" w:hAnsi="Trebuchet MS"/>
          <w:color w:val="1F4E79" w:themeColor="accent1" w:themeShade="80"/>
        </w:rPr>
        <w:t>ș</w:t>
      </w:r>
      <w:r w:rsidR="009E15D4" w:rsidRPr="00DA73B1">
        <w:rPr>
          <w:rFonts w:ascii="Trebuchet MS" w:hAnsi="Trebuchet MS"/>
          <w:color w:val="1F4E79" w:themeColor="accent1" w:themeShade="80"/>
        </w:rPr>
        <w:t xml:space="preserve">i pentru elevii </w:t>
      </w:r>
      <w:r w:rsidRPr="00DA73B1">
        <w:rPr>
          <w:rFonts w:ascii="Trebuchet MS" w:hAnsi="Trebuchet MS"/>
          <w:color w:val="1F4E79" w:themeColor="accent1" w:themeShade="80"/>
        </w:rPr>
        <w:t>ș</w:t>
      </w:r>
      <w:r w:rsidR="009E15D4" w:rsidRPr="00DA73B1">
        <w:rPr>
          <w:rFonts w:ascii="Trebuchet MS" w:hAnsi="Trebuchet MS"/>
          <w:color w:val="1F4E79" w:themeColor="accent1" w:themeShade="80"/>
        </w:rPr>
        <w:t xml:space="preserve">i </w:t>
      </w:r>
      <w:r w:rsidRPr="00DA73B1">
        <w:rPr>
          <w:rFonts w:ascii="Trebuchet MS" w:hAnsi="Trebuchet MS"/>
          <w:color w:val="1F4E79" w:themeColor="accent1" w:themeShade="80"/>
        </w:rPr>
        <w:t>studenții</w:t>
      </w:r>
      <w:r w:rsidR="009E15D4" w:rsidRPr="00DA73B1">
        <w:rPr>
          <w:rFonts w:ascii="Trebuchet MS" w:hAnsi="Trebuchet MS"/>
          <w:color w:val="1F4E79" w:themeColor="accent1" w:themeShade="80"/>
        </w:rPr>
        <w:t xml:space="preserve"> din anii terminali cu privire la </w:t>
      </w:r>
      <w:r w:rsidRPr="00DA73B1">
        <w:rPr>
          <w:rFonts w:ascii="Trebuchet MS" w:hAnsi="Trebuchet MS"/>
          <w:color w:val="1F4E79" w:themeColor="accent1" w:themeShade="80"/>
        </w:rPr>
        <w:t>legislația</w:t>
      </w:r>
      <w:r w:rsidR="009E15D4" w:rsidRPr="00DA73B1">
        <w:rPr>
          <w:rFonts w:ascii="Trebuchet MS" w:hAnsi="Trebuchet MS"/>
          <w:color w:val="1F4E79" w:themeColor="accent1" w:themeShade="80"/>
        </w:rPr>
        <w:t xml:space="preserve"> muncii, rolul dialogului social si importanta partenerilor sociali</w:t>
      </w:r>
      <w:r w:rsidRPr="00DA73B1">
        <w:rPr>
          <w:rFonts w:ascii="Trebuchet MS" w:hAnsi="Trebuchet MS"/>
          <w:color w:val="1F4E79" w:themeColor="accent1" w:themeShade="80"/>
        </w:rPr>
        <w:t>;</w:t>
      </w:r>
    </w:p>
    <w:p w14:paraId="21E4C2AF" w14:textId="03AA3154" w:rsidR="009E15D4" w:rsidRPr="00DA73B1" w:rsidRDefault="009D40E2" w:rsidP="009E15D4">
      <w:pPr>
        <w:pStyle w:val="ListParagraph"/>
        <w:numPr>
          <w:ilvl w:val="0"/>
          <w:numId w:val="39"/>
        </w:numPr>
        <w:jc w:val="both"/>
        <w:rPr>
          <w:rFonts w:ascii="Trebuchet MS" w:hAnsi="Trebuchet MS"/>
          <w:color w:val="1F4E79" w:themeColor="accent1" w:themeShade="80"/>
        </w:rPr>
      </w:pPr>
      <w:r w:rsidRPr="00DA73B1">
        <w:rPr>
          <w:rFonts w:ascii="Trebuchet MS" w:hAnsi="Trebuchet MS"/>
          <w:color w:val="1F4E79" w:themeColor="accent1" w:themeShade="80"/>
        </w:rPr>
        <w:t>pregătirea</w:t>
      </w:r>
      <w:r w:rsidR="009E15D4" w:rsidRPr="00DA73B1">
        <w:rPr>
          <w:rFonts w:ascii="Trebuchet MS" w:hAnsi="Trebuchet MS"/>
          <w:color w:val="1F4E79" w:themeColor="accent1" w:themeShade="80"/>
        </w:rPr>
        <w:t xml:space="preserve"> un</w:t>
      </w:r>
      <w:r w:rsidRPr="00DA73B1">
        <w:rPr>
          <w:rFonts w:ascii="Trebuchet MS" w:hAnsi="Trebuchet MS"/>
          <w:color w:val="1F4E79" w:themeColor="accent1" w:themeShade="80"/>
        </w:rPr>
        <w:t>ui</w:t>
      </w:r>
      <w:r w:rsidR="009E15D4" w:rsidRPr="00DA73B1">
        <w:rPr>
          <w:rFonts w:ascii="Trebuchet MS" w:hAnsi="Trebuchet MS"/>
          <w:color w:val="1F4E79" w:themeColor="accent1" w:themeShade="80"/>
        </w:rPr>
        <w:t xml:space="preserve"> </w:t>
      </w:r>
      <w:r w:rsidRPr="00DA73B1">
        <w:rPr>
          <w:rFonts w:ascii="Trebuchet MS" w:hAnsi="Trebuchet MS"/>
          <w:color w:val="1F4E79" w:themeColor="accent1" w:themeShade="80"/>
        </w:rPr>
        <w:t>curriculum</w:t>
      </w:r>
      <w:r w:rsidR="009E15D4" w:rsidRPr="00DA73B1">
        <w:rPr>
          <w:rFonts w:ascii="Trebuchet MS" w:hAnsi="Trebuchet MS"/>
          <w:color w:val="1F4E79" w:themeColor="accent1" w:themeShade="80"/>
        </w:rPr>
        <w:t xml:space="preserve"> care s</w:t>
      </w:r>
      <w:r w:rsidRPr="00DA73B1">
        <w:rPr>
          <w:rFonts w:ascii="Trebuchet MS" w:hAnsi="Trebuchet MS"/>
          <w:color w:val="1F4E79" w:themeColor="accent1" w:themeShade="80"/>
        </w:rPr>
        <w:t>ă</w:t>
      </w:r>
      <w:r w:rsidR="009E15D4" w:rsidRPr="00DA73B1">
        <w:rPr>
          <w:rFonts w:ascii="Trebuchet MS" w:hAnsi="Trebuchet MS"/>
          <w:color w:val="1F4E79" w:themeColor="accent1" w:themeShade="80"/>
        </w:rPr>
        <w:t xml:space="preserve"> </w:t>
      </w:r>
      <w:r w:rsidRPr="00DA73B1">
        <w:rPr>
          <w:rFonts w:ascii="Trebuchet MS" w:hAnsi="Trebuchet MS"/>
          <w:color w:val="1F4E79" w:themeColor="accent1" w:themeShade="80"/>
        </w:rPr>
        <w:t>conțină</w:t>
      </w:r>
      <w:r w:rsidR="009E15D4" w:rsidRPr="00DA73B1">
        <w:rPr>
          <w:rFonts w:ascii="Trebuchet MS" w:hAnsi="Trebuchet MS"/>
          <w:color w:val="1F4E79" w:themeColor="accent1" w:themeShade="80"/>
        </w:rPr>
        <w:t xml:space="preserve"> principalele competente necesare la nivelul structurilor partenerilor sociali </w:t>
      </w:r>
      <w:r w:rsidRPr="00DA73B1">
        <w:rPr>
          <w:rFonts w:ascii="Trebuchet MS" w:hAnsi="Trebuchet MS"/>
          <w:color w:val="1F4E79" w:themeColor="accent1" w:themeShade="80"/>
        </w:rPr>
        <w:t>ș</w:t>
      </w:r>
      <w:r w:rsidR="009E15D4" w:rsidRPr="00DA73B1">
        <w:rPr>
          <w:rFonts w:ascii="Trebuchet MS" w:hAnsi="Trebuchet MS"/>
          <w:color w:val="1F4E79" w:themeColor="accent1" w:themeShade="80"/>
        </w:rPr>
        <w:t xml:space="preserve">i </w:t>
      </w:r>
      <w:r w:rsidRPr="00DA73B1">
        <w:rPr>
          <w:rFonts w:ascii="Trebuchet MS" w:hAnsi="Trebuchet MS"/>
          <w:color w:val="1F4E79" w:themeColor="accent1" w:themeShade="80"/>
        </w:rPr>
        <w:t>pregătirea</w:t>
      </w:r>
      <w:r w:rsidR="009E15D4" w:rsidRPr="00DA73B1">
        <w:rPr>
          <w:rFonts w:ascii="Trebuchet MS" w:hAnsi="Trebuchet MS"/>
          <w:color w:val="1F4E79" w:themeColor="accent1" w:themeShade="80"/>
        </w:rPr>
        <w:t xml:space="preserve"> unui pachet de cursuri care s</w:t>
      </w:r>
      <w:r w:rsidRPr="00DA73B1">
        <w:rPr>
          <w:rFonts w:ascii="Trebuchet MS" w:hAnsi="Trebuchet MS"/>
          <w:color w:val="1F4E79" w:themeColor="accent1" w:themeShade="80"/>
        </w:rPr>
        <w:t>ă</w:t>
      </w:r>
      <w:r w:rsidR="009E15D4" w:rsidRPr="00DA73B1">
        <w:rPr>
          <w:rFonts w:ascii="Trebuchet MS" w:hAnsi="Trebuchet MS"/>
          <w:color w:val="1F4E79" w:themeColor="accent1" w:themeShade="80"/>
        </w:rPr>
        <w:t xml:space="preserve"> contribuie la </w:t>
      </w:r>
      <w:r w:rsidRPr="00DA73B1">
        <w:rPr>
          <w:rFonts w:ascii="Trebuchet MS" w:hAnsi="Trebuchet MS"/>
          <w:color w:val="1F4E79" w:themeColor="accent1" w:themeShade="80"/>
        </w:rPr>
        <w:t>îmbunătățirea</w:t>
      </w:r>
      <w:r w:rsidR="009E15D4" w:rsidRPr="00DA73B1">
        <w:rPr>
          <w:rFonts w:ascii="Trebuchet MS" w:hAnsi="Trebuchet MS"/>
          <w:color w:val="1F4E79" w:themeColor="accent1" w:themeShade="80"/>
        </w:rPr>
        <w:t xml:space="preserve"> </w:t>
      </w:r>
      <w:r w:rsidRPr="00DA73B1">
        <w:rPr>
          <w:rFonts w:ascii="Trebuchet MS" w:hAnsi="Trebuchet MS"/>
          <w:color w:val="1F4E79" w:themeColor="accent1" w:themeShade="80"/>
        </w:rPr>
        <w:t>capacitații</w:t>
      </w:r>
      <w:r w:rsidR="009E15D4" w:rsidRPr="00DA73B1">
        <w:rPr>
          <w:rFonts w:ascii="Trebuchet MS" w:hAnsi="Trebuchet MS"/>
          <w:color w:val="1F4E79" w:themeColor="accent1" w:themeShade="80"/>
        </w:rPr>
        <w:t xml:space="preserve"> de dialog a </w:t>
      </w:r>
      <w:r w:rsidRPr="00DA73B1">
        <w:rPr>
          <w:rFonts w:ascii="Trebuchet MS" w:hAnsi="Trebuchet MS"/>
          <w:color w:val="1F4E79" w:themeColor="accent1" w:themeShade="80"/>
        </w:rPr>
        <w:t>partenerilor;</w:t>
      </w:r>
    </w:p>
    <w:p w14:paraId="600D7F06" w14:textId="482B9549" w:rsidR="009E15D4" w:rsidRPr="00DA73B1" w:rsidRDefault="009E15D4" w:rsidP="009E15D4">
      <w:pPr>
        <w:pStyle w:val="ListParagraph"/>
        <w:numPr>
          <w:ilvl w:val="0"/>
          <w:numId w:val="39"/>
        </w:numPr>
        <w:jc w:val="both"/>
        <w:rPr>
          <w:rFonts w:ascii="Trebuchet MS" w:hAnsi="Trebuchet MS"/>
          <w:color w:val="1F4E79" w:themeColor="accent1" w:themeShade="80"/>
        </w:rPr>
      </w:pPr>
      <w:r w:rsidRPr="00DA73B1">
        <w:rPr>
          <w:rFonts w:ascii="Trebuchet MS" w:hAnsi="Trebuchet MS"/>
          <w:color w:val="1F4E79" w:themeColor="accent1" w:themeShade="80"/>
        </w:rPr>
        <w:t>Crearea unor centre regionale de formare pentru partenerii sociali</w:t>
      </w:r>
      <w:r w:rsidR="009D40E2" w:rsidRPr="00DA73B1">
        <w:rPr>
          <w:rFonts w:ascii="Trebuchet MS" w:hAnsi="Trebuchet MS"/>
          <w:color w:val="1F4E79" w:themeColor="accent1" w:themeShade="80"/>
        </w:rPr>
        <w:t>;</w:t>
      </w:r>
    </w:p>
    <w:p w14:paraId="00CF0604" w14:textId="1C2005EF" w:rsidR="009E15D4" w:rsidRPr="00DA73B1" w:rsidRDefault="009E15D4" w:rsidP="009E15D4">
      <w:pPr>
        <w:pStyle w:val="ListParagraph"/>
        <w:numPr>
          <w:ilvl w:val="0"/>
          <w:numId w:val="39"/>
        </w:numPr>
        <w:jc w:val="both"/>
        <w:rPr>
          <w:rFonts w:ascii="Trebuchet MS" w:hAnsi="Trebuchet MS"/>
          <w:color w:val="1F4E79" w:themeColor="accent1" w:themeShade="80"/>
        </w:rPr>
      </w:pPr>
      <w:r w:rsidRPr="00DA73B1">
        <w:rPr>
          <w:rFonts w:ascii="Trebuchet MS" w:hAnsi="Trebuchet MS"/>
          <w:color w:val="1F4E79" w:themeColor="accent1" w:themeShade="80"/>
        </w:rPr>
        <w:t xml:space="preserve">Organizarea unor workshop-uri la nivel sectorial dar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w:t>
      </w:r>
      <w:r w:rsidR="009D40E2" w:rsidRPr="00DA73B1">
        <w:rPr>
          <w:rFonts w:ascii="Trebuchet MS" w:hAnsi="Trebuchet MS"/>
          <w:color w:val="1F4E79" w:themeColor="accent1" w:themeShade="80"/>
        </w:rPr>
        <w:t>național</w:t>
      </w:r>
      <w:r w:rsidRPr="00DA73B1">
        <w:rPr>
          <w:rFonts w:ascii="Trebuchet MS" w:hAnsi="Trebuchet MS"/>
          <w:color w:val="1F4E79" w:themeColor="accent1" w:themeShade="80"/>
        </w:rPr>
        <w:t xml:space="preserve"> </w:t>
      </w:r>
      <w:r w:rsidR="009D40E2" w:rsidRPr="00DA73B1">
        <w:rPr>
          <w:rFonts w:ascii="Trebuchet MS" w:hAnsi="Trebuchet MS"/>
          <w:color w:val="1F4E79" w:themeColor="accent1" w:themeShade="80"/>
        </w:rPr>
        <w:t>î</w:t>
      </w:r>
      <w:r w:rsidRPr="00DA73B1">
        <w:rPr>
          <w:rFonts w:ascii="Trebuchet MS" w:hAnsi="Trebuchet MS"/>
          <w:color w:val="1F4E79" w:themeColor="accent1" w:themeShade="80"/>
        </w:rPr>
        <w:t xml:space="preserve">n vederea </w:t>
      </w:r>
      <w:r w:rsidR="009D40E2" w:rsidRPr="00DA73B1">
        <w:rPr>
          <w:rFonts w:ascii="Trebuchet MS" w:hAnsi="Trebuchet MS"/>
          <w:color w:val="1F4E79" w:themeColor="accent1" w:themeShade="80"/>
        </w:rPr>
        <w:t>evaluării</w:t>
      </w:r>
      <w:r w:rsidRPr="00DA73B1">
        <w:rPr>
          <w:rFonts w:ascii="Trebuchet MS" w:hAnsi="Trebuchet MS"/>
          <w:color w:val="1F4E79" w:themeColor="accent1" w:themeShade="80"/>
        </w:rPr>
        <w:t xml:space="preserve"> </w:t>
      </w:r>
      <w:r w:rsidR="009D40E2" w:rsidRPr="00DA73B1">
        <w:rPr>
          <w:rFonts w:ascii="Trebuchet MS" w:hAnsi="Trebuchet MS"/>
          <w:color w:val="1F4E79" w:themeColor="accent1" w:themeShade="80"/>
        </w:rPr>
        <w:t>stării</w:t>
      </w:r>
      <w:r w:rsidRPr="00DA73B1">
        <w:rPr>
          <w:rFonts w:ascii="Trebuchet MS" w:hAnsi="Trebuchet MS"/>
          <w:color w:val="1F4E79" w:themeColor="accent1" w:themeShade="80"/>
        </w:rPr>
        <w:t xml:space="preserve"> dialogului social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w:t>
      </w:r>
      <w:r w:rsidR="009D40E2" w:rsidRPr="00DA73B1">
        <w:rPr>
          <w:rFonts w:ascii="Trebuchet MS" w:hAnsi="Trebuchet MS"/>
          <w:color w:val="1F4E79" w:themeColor="accent1" w:themeShade="80"/>
        </w:rPr>
        <w:t>pregătirea</w:t>
      </w:r>
      <w:r w:rsidRPr="00DA73B1">
        <w:rPr>
          <w:rFonts w:ascii="Trebuchet MS" w:hAnsi="Trebuchet MS"/>
          <w:color w:val="1F4E79" w:themeColor="accent1" w:themeShade="80"/>
        </w:rPr>
        <w:t xml:space="preserve"> unor programe de </w:t>
      </w:r>
      <w:r w:rsidR="009D40E2" w:rsidRPr="00DA73B1">
        <w:rPr>
          <w:rFonts w:ascii="Trebuchet MS" w:hAnsi="Trebuchet MS"/>
          <w:color w:val="1F4E79" w:themeColor="accent1" w:themeShade="80"/>
        </w:rPr>
        <w:t>învățare</w:t>
      </w:r>
      <w:r w:rsidRPr="00DA73B1">
        <w:rPr>
          <w:rFonts w:ascii="Trebuchet MS" w:hAnsi="Trebuchet MS"/>
          <w:color w:val="1F4E79" w:themeColor="accent1" w:themeShade="80"/>
        </w:rPr>
        <w:t xml:space="preserve"> pentru reprezentan</w:t>
      </w:r>
      <w:r w:rsidR="009D40E2" w:rsidRPr="00DA73B1">
        <w:rPr>
          <w:rFonts w:ascii="Trebuchet MS" w:hAnsi="Trebuchet MS"/>
          <w:color w:val="1F4E79" w:themeColor="accent1" w:themeShade="80"/>
        </w:rPr>
        <w:t>ț</w:t>
      </w:r>
      <w:r w:rsidRPr="00DA73B1">
        <w:rPr>
          <w:rFonts w:ascii="Trebuchet MS" w:hAnsi="Trebuchet MS"/>
          <w:color w:val="1F4E79" w:themeColor="accent1" w:themeShade="80"/>
        </w:rPr>
        <w:t xml:space="preserve">ii </w:t>
      </w:r>
      <w:r w:rsidR="009D40E2" w:rsidRPr="00DA73B1">
        <w:rPr>
          <w:rFonts w:ascii="Trebuchet MS" w:hAnsi="Trebuchet MS"/>
          <w:color w:val="1F4E79" w:themeColor="accent1" w:themeShade="80"/>
        </w:rPr>
        <w:t>partenerilor</w:t>
      </w:r>
      <w:r w:rsidRPr="00DA73B1">
        <w:rPr>
          <w:rFonts w:ascii="Trebuchet MS" w:hAnsi="Trebuchet MS"/>
          <w:color w:val="1F4E79" w:themeColor="accent1" w:themeShade="80"/>
        </w:rPr>
        <w:t xml:space="preserve"> sociali</w:t>
      </w:r>
      <w:r w:rsidR="009D40E2" w:rsidRPr="00DA73B1">
        <w:rPr>
          <w:rFonts w:ascii="Trebuchet MS" w:hAnsi="Trebuchet MS"/>
          <w:color w:val="1F4E79" w:themeColor="accent1" w:themeShade="80"/>
        </w:rPr>
        <w:t>;</w:t>
      </w:r>
    </w:p>
    <w:p w14:paraId="21266C18" w14:textId="23B7D60D" w:rsidR="009E15D4" w:rsidRPr="00DA73B1" w:rsidRDefault="009E15D4" w:rsidP="009E15D4">
      <w:pPr>
        <w:pStyle w:val="ListParagraph"/>
        <w:numPr>
          <w:ilvl w:val="0"/>
          <w:numId w:val="39"/>
        </w:numPr>
        <w:jc w:val="both"/>
        <w:rPr>
          <w:rFonts w:ascii="Trebuchet MS" w:hAnsi="Trebuchet MS"/>
          <w:color w:val="1F4E79" w:themeColor="accent1" w:themeShade="80"/>
        </w:rPr>
      </w:pPr>
      <w:r w:rsidRPr="00DA73B1">
        <w:rPr>
          <w:rFonts w:ascii="Trebuchet MS" w:hAnsi="Trebuchet MS"/>
          <w:color w:val="1F4E79" w:themeColor="accent1" w:themeShade="80"/>
        </w:rPr>
        <w:t xml:space="preserve">Crearea unor instrumente de evaluare a programelor de </w:t>
      </w:r>
      <w:r w:rsidR="009D40E2" w:rsidRPr="00DA73B1">
        <w:rPr>
          <w:rFonts w:ascii="Trebuchet MS" w:hAnsi="Trebuchet MS"/>
          <w:color w:val="1F4E79" w:themeColor="accent1" w:themeShade="80"/>
        </w:rPr>
        <w:t>învățare</w:t>
      </w:r>
      <w:r w:rsidRPr="00DA73B1">
        <w:rPr>
          <w:rFonts w:ascii="Trebuchet MS" w:hAnsi="Trebuchet MS"/>
          <w:color w:val="1F4E79" w:themeColor="accent1" w:themeShade="80"/>
        </w:rPr>
        <w:t xml:space="preserve">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i implementarea acestora</w:t>
      </w:r>
      <w:r w:rsidR="009D40E2" w:rsidRPr="00DA73B1">
        <w:rPr>
          <w:rFonts w:ascii="Trebuchet MS" w:hAnsi="Trebuchet MS"/>
          <w:color w:val="1F4E79" w:themeColor="accent1" w:themeShade="80"/>
        </w:rPr>
        <w:t>;</w:t>
      </w:r>
    </w:p>
    <w:p w14:paraId="5A0DA7BD" w14:textId="77777777" w:rsidR="009E15D4" w:rsidRPr="00DA73B1" w:rsidRDefault="009E15D4" w:rsidP="009D40E2">
      <w:pPr>
        <w:pStyle w:val="ListParagraph"/>
        <w:numPr>
          <w:ilvl w:val="0"/>
          <w:numId w:val="41"/>
        </w:numPr>
        <w:ind w:left="709" w:hanging="425"/>
        <w:jc w:val="both"/>
        <w:rPr>
          <w:rFonts w:ascii="Trebuchet MS" w:hAnsi="Trebuchet MS"/>
          <w:color w:val="1F4E79" w:themeColor="accent1" w:themeShade="80"/>
        </w:rPr>
      </w:pPr>
      <w:r w:rsidRPr="00DA73B1">
        <w:rPr>
          <w:rFonts w:ascii="Trebuchet MS" w:hAnsi="Trebuchet MS"/>
          <w:color w:val="1F4E79" w:themeColor="accent1" w:themeShade="80"/>
        </w:rPr>
        <w:t>Sesiuni de formare  pentru pregătirea partenerilor sociali in vederea participarii la negocierile colective.</w:t>
      </w:r>
    </w:p>
    <w:p w14:paraId="7AD4C649" w14:textId="0BB86F77"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 xml:space="preserve">În vederea creșterii calității procesului de reprezentare a partenerilor sociali se vor finanța programe de formare profesională (inițiere/specializare/perfecționare/calificare/ în </w:t>
      </w:r>
      <w:r w:rsidR="009D40E2" w:rsidRPr="00DA73B1">
        <w:rPr>
          <w:rFonts w:ascii="Trebuchet MS" w:hAnsi="Trebuchet MS"/>
          <w:color w:val="1F4E79" w:themeColor="accent1" w:themeShade="80"/>
        </w:rPr>
        <w:t>conformitate</w:t>
      </w:r>
      <w:r w:rsidRPr="00DA73B1">
        <w:rPr>
          <w:rFonts w:ascii="Trebuchet MS" w:hAnsi="Trebuchet MS"/>
          <w:color w:val="1F4E79" w:themeColor="accent1" w:themeShade="80"/>
        </w:rPr>
        <w:t xml:space="preserve"> cu prevederile OG 129/2000 privind formarea profesională a </w:t>
      </w:r>
      <w:r w:rsidR="009D40E2" w:rsidRPr="00DA73B1">
        <w:rPr>
          <w:rFonts w:ascii="Trebuchet MS" w:hAnsi="Trebuchet MS"/>
          <w:color w:val="1F4E79" w:themeColor="accent1" w:themeShade="80"/>
        </w:rPr>
        <w:t>adulților</w:t>
      </w:r>
      <w:r w:rsidRPr="00DA73B1">
        <w:rPr>
          <w:rFonts w:ascii="Trebuchet MS" w:hAnsi="Trebuchet MS"/>
          <w:color w:val="1F4E79" w:themeColor="accent1" w:themeShade="80"/>
        </w:rPr>
        <w:t xml:space="preserve"> cu modificările și completările ulterioare sau cu recunoaștere la nivel de </w:t>
      </w:r>
      <w:r w:rsidR="009D40E2" w:rsidRPr="00DA73B1">
        <w:rPr>
          <w:rFonts w:ascii="Trebuchet MS" w:hAnsi="Trebuchet MS"/>
          <w:color w:val="1F4E79" w:themeColor="accent1" w:themeShade="80"/>
        </w:rPr>
        <w:t>organizație</w:t>
      </w:r>
      <w:r w:rsidRPr="00DA73B1">
        <w:rPr>
          <w:rFonts w:ascii="Trebuchet MS" w:hAnsi="Trebuchet MS"/>
          <w:color w:val="1F4E79" w:themeColor="accent1" w:themeShade="80"/>
        </w:rPr>
        <w:t>). În cadrul Cererii de finanțare solicitantul va prezenta:</w:t>
      </w:r>
    </w:p>
    <w:p w14:paraId="4FC7C818" w14:textId="3D98DEC7" w:rsidR="009E15D4" w:rsidRPr="00DA73B1" w:rsidRDefault="009E15D4" w:rsidP="009E15D4">
      <w:pPr>
        <w:pStyle w:val="ListParagraph"/>
        <w:numPr>
          <w:ilvl w:val="0"/>
          <w:numId w:val="34"/>
        </w:numPr>
        <w:jc w:val="both"/>
        <w:rPr>
          <w:rFonts w:ascii="Trebuchet MS" w:hAnsi="Trebuchet MS"/>
          <w:color w:val="1F4E79" w:themeColor="accent1" w:themeShade="80"/>
        </w:rPr>
      </w:pPr>
      <w:r w:rsidRPr="00DA73B1">
        <w:rPr>
          <w:rFonts w:ascii="Trebuchet MS" w:hAnsi="Trebuchet MS"/>
          <w:color w:val="1F4E79" w:themeColor="accent1" w:themeShade="80"/>
        </w:rPr>
        <w:t>Programul/programele de formare profesională ce urmează a fi derulate</w:t>
      </w:r>
      <w:r w:rsidR="009D40E2" w:rsidRPr="00DA73B1">
        <w:rPr>
          <w:rFonts w:ascii="Trebuchet MS" w:hAnsi="Trebuchet MS"/>
          <w:color w:val="1F4E79" w:themeColor="accent1" w:themeShade="80"/>
        </w:rPr>
        <w:t>;</w:t>
      </w:r>
    </w:p>
    <w:p w14:paraId="3E541803" w14:textId="2CA75B20" w:rsidR="009E15D4" w:rsidRPr="00DA73B1" w:rsidRDefault="009E15D4" w:rsidP="009E15D4">
      <w:pPr>
        <w:pStyle w:val="ListParagraph"/>
        <w:numPr>
          <w:ilvl w:val="0"/>
          <w:numId w:val="34"/>
        </w:numPr>
        <w:jc w:val="both"/>
        <w:rPr>
          <w:rFonts w:ascii="Trebuchet MS" w:hAnsi="Trebuchet MS"/>
          <w:color w:val="1F4E79" w:themeColor="accent1" w:themeShade="80"/>
        </w:rPr>
      </w:pPr>
      <w:r w:rsidRPr="00DA73B1">
        <w:rPr>
          <w:rFonts w:ascii="Trebuchet MS" w:hAnsi="Trebuchet MS"/>
          <w:color w:val="1F4E79" w:themeColor="accent1" w:themeShade="80"/>
        </w:rPr>
        <w:t>Relevanța programelor de formare propuse spre finanțare din perspectiva creșterii calității reprezentării</w:t>
      </w:r>
      <w:r w:rsidR="009D40E2" w:rsidRPr="00DA73B1">
        <w:rPr>
          <w:rFonts w:ascii="Trebuchet MS" w:hAnsi="Trebuchet MS"/>
          <w:color w:val="1F4E79" w:themeColor="accent1" w:themeShade="80"/>
        </w:rPr>
        <w:t>;</w:t>
      </w:r>
    </w:p>
    <w:p w14:paraId="3B29F605" w14:textId="77777777" w:rsidR="009E15D4" w:rsidRPr="00DA73B1" w:rsidRDefault="009E15D4" w:rsidP="009E15D4">
      <w:pPr>
        <w:pStyle w:val="ListParagraph"/>
        <w:numPr>
          <w:ilvl w:val="0"/>
          <w:numId w:val="34"/>
        </w:numPr>
        <w:jc w:val="both"/>
        <w:rPr>
          <w:rFonts w:ascii="Trebuchet MS" w:hAnsi="Trebuchet MS"/>
          <w:color w:val="1F4E79" w:themeColor="accent1" w:themeShade="80"/>
        </w:rPr>
      </w:pPr>
      <w:r w:rsidRPr="00DA73B1">
        <w:rPr>
          <w:rFonts w:ascii="Trebuchet MS" w:hAnsi="Trebuchet MS"/>
          <w:color w:val="1F4E79" w:themeColor="accent1" w:themeShade="80"/>
        </w:rPr>
        <w:t>Numărul și tipologia persoanelor care vor beneficia de formare profesională.</w:t>
      </w:r>
    </w:p>
    <w:p w14:paraId="6A4BD17F" w14:textId="079EFEBD" w:rsidR="009E15D4" w:rsidRPr="00DA73B1" w:rsidRDefault="009E15D4" w:rsidP="009E15D4">
      <w:pPr>
        <w:jc w:val="both"/>
        <w:rPr>
          <w:rFonts w:ascii="Trebuchet MS" w:hAnsi="Trebuchet MS"/>
          <w:color w:val="1F4E79" w:themeColor="accent1" w:themeShade="80"/>
        </w:rPr>
      </w:pPr>
      <w:r w:rsidRPr="00DA73B1">
        <w:rPr>
          <w:rFonts w:ascii="Trebuchet MS" w:hAnsi="Trebuchet MS"/>
          <w:color w:val="1F4E79" w:themeColor="accent1" w:themeShade="80"/>
        </w:rPr>
        <w:t>În cazul programelor de formare altele decât cele de inițiere/perfecționare</w:t>
      </w:r>
      <w:r w:rsidR="009D40E2" w:rsidRPr="00DA73B1">
        <w:rPr>
          <w:rFonts w:ascii="Trebuchet MS" w:hAnsi="Trebuchet MS"/>
          <w:color w:val="1F4E79" w:themeColor="accent1" w:themeShade="80"/>
        </w:rPr>
        <w:t xml:space="preserve"> </w:t>
      </w:r>
      <w:r w:rsidRPr="00DA73B1">
        <w:rPr>
          <w:rFonts w:ascii="Trebuchet MS" w:hAnsi="Trebuchet MS"/>
          <w:color w:val="1F4E79" w:themeColor="accent1" w:themeShade="80"/>
        </w:rPr>
        <w:t xml:space="preserve">/specializare/calificare derulate în conformitate cu prevederile OG 129/2000 privind formarea profesională a </w:t>
      </w:r>
      <w:r w:rsidR="009D40E2" w:rsidRPr="00DA73B1">
        <w:rPr>
          <w:rFonts w:ascii="Trebuchet MS" w:hAnsi="Trebuchet MS"/>
          <w:color w:val="1F4E79" w:themeColor="accent1" w:themeShade="80"/>
        </w:rPr>
        <w:t>adulților</w:t>
      </w:r>
      <w:r w:rsidRPr="00DA73B1">
        <w:rPr>
          <w:rFonts w:ascii="Trebuchet MS" w:hAnsi="Trebuchet MS"/>
          <w:color w:val="1F4E79" w:themeColor="accent1" w:themeShade="80"/>
        </w:rPr>
        <w:t>, în cererea de finanțare se va prezenta pe larg o metodologie de derulare a programelor de formare, metodologie ce va cuprinde cel puțin următoarele elemente:</w:t>
      </w:r>
    </w:p>
    <w:p w14:paraId="1356AC93" w14:textId="585B770B" w:rsidR="009E15D4" w:rsidRPr="00DA73B1" w:rsidRDefault="009E15D4" w:rsidP="009E15D4">
      <w:pPr>
        <w:pStyle w:val="Default"/>
        <w:numPr>
          <w:ilvl w:val="0"/>
          <w:numId w:val="36"/>
        </w:numPr>
        <w:spacing w:after="13"/>
        <w:jc w:val="both"/>
        <w:rPr>
          <w:rFonts w:cstheme="minorBidi"/>
          <w:color w:val="1F4E79" w:themeColor="accent1" w:themeShade="80"/>
          <w:sz w:val="22"/>
          <w:szCs w:val="22"/>
        </w:rPr>
      </w:pPr>
      <w:r w:rsidRPr="00DA73B1">
        <w:rPr>
          <w:rFonts w:cstheme="minorBidi"/>
          <w:color w:val="1F4E79" w:themeColor="accent1" w:themeShade="80"/>
          <w:sz w:val="22"/>
          <w:szCs w:val="22"/>
        </w:rPr>
        <w:t>Modalitatea de derulare a programului de formare profesional</w:t>
      </w:r>
      <w:r w:rsidR="009D40E2" w:rsidRPr="00DA73B1">
        <w:rPr>
          <w:rFonts w:cstheme="minorBidi"/>
          <w:color w:val="1F4E79" w:themeColor="accent1" w:themeShade="80"/>
          <w:sz w:val="22"/>
          <w:szCs w:val="22"/>
        </w:rPr>
        <w:t>ă;</w:t>
      </w:r>
      <w:r w:rsidRPr="00DA73B1">
        <w:rPr>
          <w:rFonts w:cstheme="minorBidi"/>
          <w:color w:val="1F4E79" w:themeColor="accent1" w:themeShade="80"/>
          <w:sz w:val="22"/>
          <w:szCs w:val="22"/>
        </w:rPr>
        <w:t xml:space="preserve"> </w:t>
      </w:r>
    </w:p>
    <w:p w14:paraId="7F274AF5" w14:textId="47F2B37E" w:rsidR="009E15D4" w:rsidRPr="00DA73B1" w:rsidRDefault="009E15D4" w:rsidP="009E15D4">
      <w:pPr>
        <w:pStyle w:val="Default"/>
        <w:numPr>
          <w:ilvl w:val="0"/>
          <w:numId w:val="36"/>
        </w:numPr>
        <w:spacing w:after="13"/>
        <w:jc w:val="both"/>
        <w:rPr>
          <w:rFonts w:cstheme="minorBidi"/>
          <w:color w:val="1F4E79" w:themeColor="accent1" w:themeShade="80"/>
          <w:sz w:val="22"/>
          <w:szCs w:val="22"/>
        </w:rPr>
      </w:pPr>
      <w:r w:rsidRPr="00DA73B1">
        <w:rPr>
          <w:rFonts w:cstheme="minorBidi"/>
          <w:color w:val="1F4E79" w:themeColor="accent1" w:themeShade="80"/>
          <w:sz w:val="22"/>
          <w:szCs w:val="22"/>
        </w:rPr>
        <w:t xml:space="preserve">Numărul de ore de formare detaliat pe componenta de teorie si pe componenta de pregătire practica (daca este cazul) </w:t>
      </w:r>
      <w:r w:rsidR="009D40E2" w:rsidRPr="00DA73B1">
        <w:rPr>
          <w:rFonts w:cstheme="minorBidi"/>
          <w:color w:val="1F4E79" w:themeColor="accent1" w:themeShade="80"/>
          <w:sz w:val="22"/>
          <w:szCs w:val="22"/>
        </w:rPr>
        <w:t>;</w:t>
      </w:r>
    </w:p>
    <w:p w14:paraId="217384C1" w14:textId="77777777" w:rsidR="009E15D4" w:rsidRPr="00DA73B1" w:rsidRDefault="009E15D4" w:rsidP="009E15D4">
      <w:pPr>
        <w:pStyle w:val="Default"/>
        <w:numPr>
          <w:ilvl w:val="0"/>
          <w:numId w:val="36"/>
        </w:numPr>
        <w:spacing w:after="13"/>
        <w:jc w:val="both"/>
        <w:rPr>
          <w:rFonts w:cstheme="minorBidi"/>
          <w:color w:val="1F4E79" w:themeColor="accent1" w:themeShade="80"/>
          <w:sz w:val="22"/>
          <w:szCs w:val="22"/>
        </w:rPr>
      </w:pPr>
      <w:r w:rsidRPr="00DA73B1">
        <w:rPr>
          <w:rFonts w:cstheme="minorBidi"/>
          <w:color w:val="1F4E79" w:themeColor="accent1" w:themeShade="80"/>
          <w:sz w:val="22"/>
          <w:szCs w:val="22"/>
        </w:rPr>
        <w:t xml:space="preserve">Modalitatea de organizare a procesului de evaluare si certificare a participanților la programul de formare. </w:t>
      </w:r>
    </w:p>
    <w:p w14:paraId="640EB39C" w14:textId="77777777" w:rsidR="009D40E2" w:rsidRPr="00DA73B1" w:rsidRDefault="009D40E2" w:rsidP="009E15D4">
      <w:pPr>
        <w:jc w:val="both"/>
        <w:rPr>
          <w:rFonts w:ascii="Trebuchet MS" w:hAnsi="Trebuchet MS"/>
          <w:b/>
          <w:bCs/>
          <w:i/>
          <w:iCs/>
          <w:color w:val="1F4E79" w:themeColor="accent1" w:themeShade="80"/>
          <w:u w:val="single"/>
        </w:rPr>
      </w:pPr>
    </w:p>
    <w:p w14:paraId="302DCC14" w14:textId="52D87F3F" w:rsidR="009E15D4" w:rsidRPr="00DA73B1" w:rsidRDefault="009E15D4" w:rsidP="009E15D4">
      <w:pPr>
        <w:jc w:val="both"/>
        <w:rPr>
          <w:rFonts w:ascii="Trebuchet MS" w:hAnsi="Trebuchet MS"/>
          <w:b/>
          <w:bCs/>
          <w:color w:val="1F4E79" w:themeColor="accent1" w:themeShade="80"/>
        </w:rPr>
      </w:pPr>
      <w:r w:rsidRPr="00DA73B1">
        <w:rPr>
          <w:rFonts w:ascii="Trebuchet MS" w:hAnsi="Trebuchet MS"/>
          <w:b/>
          <w:bCs/>
          <w:color w:val="1F4E79" w:themeColor="accent1" w:themeShade="80"/>
        </w:rPr>
        <w:t xml:space="preserve">Activitatea 4 Alte măsuri de sprijin în vederea modernizării și îmbunătățirii dialogului social </w:t>
      </w:r>
      <w:r w:rsidR="009D40E2" w:rsidRPr="00DA73B1">
        <w:rPr>
          <w:rFonts w:ascii="Trebuchet MS" w:hAnsi="Trebuchet MS"/>
          <w:b/>
          <w:bCs/>
          <w:color w:val="1F4E79" w:themeColor="accent1" w:themeShade="80"/>
        </w:rPr>
        <w:t>ș</w:t>
      </w:r>
      <w:r w:rsidRPr="00DA73B1">
        <w:rPr>
          <w:rFonts w:ascii="Trebuchet MS" w:hAnsi="Trebuchet MS"/>
          <w:b/>
          <w:bCs/>
          <w:color w:val="1F4E79" w:themeColor="accent1" w:themeShade="80"/>
        </w:rPr>
        <w:t>i a negocierilor colective pentru piața muncii (activitate relevantă)</w:t>
      </w:r>
    </w:p>
    <w:p w14:paraId="208BAAA4" w14:textId="77777777" w:rsidR="009E15D4" w:rsidRPr="00DA73B1" w:rsidRDefault="009E15D4" w:rsidP="009D40E2">
      <w:p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În cazul acestei activități sunt avute în vedere măsuri ce pot conduce la modernizarea și îmbunătățirea funcționării dialogului social si a negocierilor colective prin:</w:t>
      </w:r>
    </w:p>
    <w:p w14:paraId="291E0C5A" w14:textId="05E2A608"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 xml:space="preserve">Crearea unor taskforce-uri regionale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sectoriale care sa asiste </w:t>
      </w:r>
      <w:r w:rsidR="009D40E2" w:rsidRPr="00DA73B1">
        <w:rPr>
          <w:rFonts w:ascii="Trebuchet MS" w:hAnsi="Trebuchet MS"/>
          <w:color w:val="1F4E79" w:themeColor="accent1" w:themeShade="80"/>
        </w:rPr>
        <w:t>organizațiile</w:t>
      </w:r>
      <w:r w:rsidRPr="00DA73B1">
        <w:rPr>
          <w:rFonts w:ascii="Trebuchet MS" w:hAnsi="Trebuchet MS"/>
          <w:color w:val="1F4E79" w:themeColor="accent1" w:themeShade="80"/>
        </w:rPr>
        <w:t xml:space="preserve"> partenerilor sociali pentru </w:t>
      </w:r>
      <w:r w:rsidR="009D40E2" w:rsidRPr="00DA73B1">
        <w:rPr>
          <w:rFonts w:ascii="Trebuchet MS" w:hAnsi="Trebuchet MS"/>
          <w:color w:val="1F4E79" w:themeColor="accent1" w:themeShade="80"/>
        </w:rPr>
        <w:t>inițierea</w:t>
      </w:r>
      <w:r w:rsidRPr="00DA73B1">
        <w:rPr>
          <w:rFonts w:ascii="Trebuchet MS" w:hAnsi="Trebuchet MS"/>
          <w:color w:val="1F4E79" w:themeColor="accent1" w:themeShade="80"/>
        </w:rPr>
        <w:t xml:space="preserve"> negocierilor colective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negocierea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w:t>
      </w:r>
      <w:r w:rsidR="009D40E2" w:rsidRPr="00DA73B1">
        <w:rPr>
          <w:rFonts w:ascii="Trebuchet MS" w:hAnsi="Trebuchet MS"/>
          <w:color w:val="1F4E79" w:themeColor="accent1" w:themeShade="80"/>
        </w:rPr>
        <w:t>încheierea</w:t>
      </w:r>
      <w:r w:rsidRPr="00DA73B1">
        <w:rPr>
          <w:rFonts w:ascii="Trebuchet MS" w:hAnsi="Trebuchet MS"/>
          <w:color w:val="1F4E79" w:themeColor="accent1" w:themeShade="80"/>
        </w:rPr>
        <w:t xml:space="preserve"> contractelor colective</w:t>
      </w:r>
      <w:r w:rsidR="009D40E2" w:rsidRPr="00DA73B1">
        <w:rPr>
          <w:rFonts w:ascii="Trebuchet MS" w:hAnsi="Trebuchet MS"/>
          <w:color w:val="1F4E79" w:themeColor="accent1" w:themeShade="80"/>
        </w:rPr>
        <w:t>;</w:t>
      </w:r>
    </w:p>
    <w:p w14:paraId="00CCAA12" w14:textId="388803D4"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lastRenderedPageBreak/>
        <w:t xml:space="preserve">Crearea si implementarea unor instrumente de monitorizare a contractelor colective </w:t>
      </w:r>
      <w:r w:rsidR="009D40E2" w:rsidRPr="00DA73B1">
        <w:rPr>
          <w:rFonts w:ascii="Trebuchet MS" w:hAnsi="Trebuchet MS"/>
          <w:color w:val="1F4E79" w:themeColor="accent1" w:themeShade="80"/>
        </w:rPr>
        <w:t>încheiate</w:t>
      </w:r>
      <w:r w:rsidRPr="00DA73B1">
        <w:rPr>
          <w:rFonts w:ascii="Trebuchet MS" w:hAnsi="Trebuchet MS"/>
          <w:color w:val="1F4E79" w:themeColor="accent1" w:themeShade="80"/>
        </w:rPr>
        <w:t xml:space="preserve">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a </w:t>
      </w:r>
      <w:r w:rsidR="009D40E2" w:rsidRPr="00DA73B1">
        <w:rPr>
          <w:rFonts w:ascii="Trebuchet MS" w:hAnsi="Trebuchet MS"/>
          <w:color w:val="1F4E79" w:themeColor="accent1" w:themeShade="80"/>
        </w:rPr>
        <w:t>conținutului</w:t>
      </w:r>
      <w:r w:rsidRPr="00DA73B1">
        <w:rPr>
          <w:rFonts w:ascii="Trebuchet MS" w:hAnsi="Trebuchet MS"/>
          <w:color w:val="1F4E79" w:themeColor="accent1" w:themeShade="80"/>
        </w:rPr>
        <w:t xml:space="preserve"> acestora la nivel de drepturi</w:t>
      </w:r>
      <w:r w:rsidR="009D40E2" w:rsidRPr="00DA73B1">
        <w:rPr>
          <w:rFonts w:ascii="Trebuchet MS" w:hAnsi="Trebuchet MS"/>
          <w:color w:val="1F4E79" w:themeColor="accent1" w:themeShade="80"/>
        </w:rPr>
        <w:t>;</w:t>
      </w:r>
    </w:p>
    <w:p w14:paraId="46A5320E" w14:textId="78E6FBF0"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 xml:space="preserve">Organizarea unor sesiuni de dezbateri privind </w:t>
      </w:r>
      <w:r w:rsidR="009D40E2" w:rsidRPr="00DA73B1">
        <w:rPr>
          <w:rFonts w:ascii="Trebuchet MS" w:hAnsi="Trebuchet MS"/>
          <w:color w:val="1F4E79" w:themeColor="accent1" w:themeShade="80"/>
        </w:rPr>
        <w:t>situația</w:t>
      </w:r>
      <w:r w:rsidRPr="00DA73B1">
        <w:rPr>
          <w:rFonts w:ascii="Trebuchet MS" w:hAnsi="Trebuchet MS"/>
          <w:color w:val="1F4E79" w:themeColor="accent1" w:themeShade="80"/>
        </w:rPr>
        <w:t xml:space="preserve"> negocierilor colective la nivel de sector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la nivel </w:t>
      </w:r>
      <w:r w:rsidR="009D40E2" w:rsidRPr="00DA73B1">
        <w:rPr>
          <w:rFonts w:ascii="Trebuchet MS" w:hAnsi="Trebuchet MS"/>
          <w:color w:val="1F4E79" w:themeColor="accent1" w:themeShade="80"/>
        </w:rPr>
        <w:t>național;</w:t>
      </w:r>
    </w:p>
    <w:p w14:paraId="4A7E21CC" w14:textId="7AA3F736"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 xml:space="preserve">Realizarea unor </w:t>
      </w:r>
      <w:r w:rsidR="009D40E2" w:rsidRPr="00DA73B1">
        <w:rPr>
          <w:rFonts w:ascii="Trebuchet MS" w:hAnsi="Trebuchet MS"/>
          <w:color w:val="1F4E79" w:themeColor="accent1" w:themeShade="80"/>
        </w:rPr>
        <w:t>evaluării</w:t>
      </w:r>
      <w:r w:rsidRPr="00DA73B1">
        <w:rPr>
          <w:rFonts w:ascii="Trebuchet MS" w:hAnsi="Trebuchet MS"/>
          <w:color w:val="1F4E79" w:themeColor="accent1" w:themeShade="80"/>
        </w:rPr>
        <w:t xml:space="preserve"> sectoriale cu privire la </w:t>
      </w:r>
      <w:r w:rsidR="009D40E2" w:rsidRPr="00DA73B1">
        <w:rPr>
          <w:rFonts w:ascii="Trebuchet MS" w:hAnsi="Trebuchet MS"/>
          <w:color w:val="1F4E79" w:themeColor="accent1" w:themeShade="80"/>
        </w:rPr>
        <w:t>situația</w:t>
      </w:r>
      <w:r w:rsidRPr="00DA73B1">
        <w:rPr>
          <w:rFonts w:ascii="Trebuchet MS" w:hAnsi="Trebuchet MS"/>
          <w:color w:val="1F4E79" w:themeColor="accent1" w:themeShade="80"/>
        </w:rPr>
        <w:t xml:space="preserve">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w:t>
      </w:r>
      <w:r w:rsidR="009D40E2" w:rsidRPr="00DA73B1">
        <w:rPr>
          <w:rFonts w:ascii="Trebuchet MS" w:hAnsi="Trebuchet MS"/>
          <w:color w:val="1F4E79" w:themeColor="accent1" w:themeShade="80"/>
        </w:rPr>
        <w:t>evoluția</w:t>
      </w:r>
      <w:r w:rsidRPr="00DA73B1">
        <w:rPr>
          <w:rFonts w:ascii="Trebuchet MS" w:hAnsi="Trebuchet MS"/>
          <w:color w:val="1F4E79" w:themeColor="accent1" w:themeShade="80"/>
        </w:rPr>
        <w:t xml:space="preserve"> celor mai importante aspecte ce </w:t>
      </w:r>
      <w:r w:rsidR="009D40E2" w:rsidRPr="00DA73B1">
        <w:rPr>
          <w:rFonts w:ascii="Trebuchet MS" w:hAnsi="Trebuchet MS"/>
          <w:color w:val="1F4E79" w:themeColor="accent1" w:themeShade="80"/>
        </w:rPr>
        <w:t>țin</w:t>
      </w:r>
      <w:r w:rsidRPr="00DA73B1">
        <w:rPr>
          <w:rFonts w:ascii="Trebuchet MS" w:hAnsi="Trebuchet MS"/>
          <w:color w:val="1F4E79" w:themeColor="accent1" w:themeShade="80"/>
        </w:rPr>
        <w:t xml:space="preserve"> de contractele colective de munc</w:t>
      </w:r>
      <w:r w:rsidR="009D40E2" w:rsidRPr="00DA73B1">
        <w:rPr>
          <w:rFonts w:ascii="Trebuchet MS" w:hAnsi="Trebuchet MS"/>
          <w:color w:val="1F4E79" w:themeColor="accent1" w:themeShade="80"/>
        </w:rPr>
        <w:t>ă</w:t>
      </w:r>
      <w:r w:rsidRPr="00DA73B1">
        <w:rPr>
          <w:rFonts w:ascii="Trebuchet MS" w:hAnsi="Trebuchet MS"/>
          <w:color w:val="1F4E79" w:themeColor="accent1" w:themeShade="80"/>
        </w:rPr>
        <w:t xml:space="preserve">: </w:t>
      </w:r>
      <w:r w:rsidR="009D40E2" w:rsidRPr="00DA73B1">
        <w:rPr>
          <w:rFonts w:ascii="Trebuchet MS" w:hAnsi="Trebuchet MS"/>
          <w:color w:val="1F4E79" w:themeColor="accent1" w:themeShade="80"/>
        </w:rPr>
        <w:t>condiții</w:t>
      </w:r>
      <w:r w:rsidRPr="00DA73B1">
        <w:rPr>
          <w:rFonts w:ascii="Trebuchet MS" w:hAnsi="Trebuchet MS"/>
          <w:color w:val="1F4E79" w:themeColor="accent1" w:themeShade="80"/>
        </w:rPr>
        <w:t xml:space="preserve"> de remunerare, </w:t>
      </w:r>
      <w:r w:rsidR="009D40E2" w:rsidRPr="00DA73B1">
        <w:rPr>
          <w:rFonts w:ascii="Trebuchet MS" w:hAnsi="Trebuchet MS"/>
          <w:color w:val="1F4E79" w:themeColor="accent1" w:themeShade="80"/>
        </w:rPr>
        <w:t>sănătate</w:t>
      </w:r>
      <w:r w:rsidRPr="00DA73B1">
        <w:rPr>
          <w:rFonts w:ascii="Trebuchet MS" w:hAnsi="Trebuchet MS"/>
          <w:color w:val="1F4E79" w:themeColor="accent1" w:themeShade="80"/>
        </w:rPr>
        <w:t xml:space="preserve">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securitate </w:t>
      </w:r>
      <w:r w:rsidR="009D40E2" w:rsidRPr="00DA73B1">
        <w:rPr>
          <w:rFonts w:ascii="Trebuchet MS" w:hAnsi="Trebuchet MS"/>
          <w:color w:val="1F4E79" w:themeColor="accent1" w:themeShade="80"/>
        </w:rPr>
        <w:t>î</w:t>
      </w:r>
      <w:r w:rsidRPr="00DA73B1">
        <w:rPr>
          <w:rFonts w:ascii="Trebuchet MS" w:hAnsi="Trebuchet MS"/>
          <w:color w:val="1F4E79" w:themeColor="accent1" w:themeShade="80"/>
        </w:rPr>
        <w:t>n munc</w:t>
      </w:r>
      <w:r w:rsidR="009D40E2" w:rsidRPr="00DA73B1">
        <w:rPr>
          <w:rFonts w:ascii="Trebuchet MS" w:hAnsi="Trebuchet MS"/>
          <w:color w:val="1F4E79" w:themeColor="accent1" w:themeShade="80"/>
        </w:rPr>
        <w:t>ă</w:t>
      </w:r>
      <w:r w:rsidRPr="00DA73B1">
        <w:rPr>
          <w:rFonts w:ascii="Trebuchet MS" w:hAnsi="Trebuchet MS"/>
          <w:color w:val="1F4E79" w:themeColor="accent1" w:themeShade="80"/>
        </w:rPr>
        <w:t xml:space="preserve">, respectarea drepturilor </w:t>
      </w:r>
      <w:r w:rsidR="009D40E2" w:rsidRPr="00DA73B1">
        <w:rPr>
          <w:rFonts w:ascii="Trebuchet MS" w:hAnsi="Trebuchet MS"/>
          <w:color w:val="1F4E79" w:themeColor="accent1" w:themeShade="80"/>
        </w:rPr>
        <w:t>lucrătorilor;</w:t>
      </w:r>
    </w:p>
    <w:p w14:paraId="63E364D3" w14:textId="346BB335"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 xml:space="preserve">Fundamentarea </w:t>
      </w:r>
      <w:r w:rsidR="009D40E2" w:rsidRPr="00DA73B1">
        <w:rPr>
          <w:rFonts w:ascii="Trebuchet MS" w:hAnsi="Trebuchet MS"/>
          <w:color w:val="1F4E79" w:themeColor="accent1" w:themeShade="80"/>
        </w:rPr>
        <w:t>ș</w:t>
      </w:r>
      <w:r w:rsidRPr="00DA73B1">
        <w:rPr>
          <w:rFonts w:ascii="Trebuchet MS" w:hAnsi="Trebuchet MS"/>
          <w:color w:val="1F4E79" w:themeColor="accent1" w:themeShade="80"/>
        </w:rPr>
        <w:t xml:space="preserve">i </w:t>
      </w:r>
      <w:r w:rsidR="009D40E2" w:rsidRPr="00DA73B1">
        <w:rPr>
          <w:rFonts w:ascii="Trebuchet MS" w:hAnsi="Trebuchet MS"/>
          <w:color w:val="1F4E79" w:themeColor="accent1" w:themeShade="80"/>
        </w:rPr>
        <w:t>pregătirea</w:t>
      </w:r>
      <w:r w:rsidRPr="00DA73B1">
        <w:rPr>
          <w:rFonts w:ascii="Trebuchet MS" w:hAnsi="Trebuchet MS"/>
          <w:color w:val="1F4E79" w:themeColor="accent1" w:themeShade="80"/>
        </w:rPr>
        <w:t xml:space="preserve"> unor pachete de masuri anuale pentru </w:t>
      </w:r>
      <w:r w:rsidR="009D40E2" w:rsidRPr="00DA73B1">
        <w:rPr>
          <w:rFonts w:ascii="Trebuchet MS" w:hAnsi="Trebuchet MS"/>
          <w:color w:val="1F4E79" w:themeColor="accent1" w:themeShade="80"/>
        </w:rPr>
        <w:t>întărirea</w:t>
      </w:r>
      <w:r w:rsidRPr="00DA73B1">
        <w:rPr>
          <w:rFonts w:ascii="Trebuchet MS" w:hAnsi="Trebuchet MS"/>
          <w:color w:val="1F4E79" w:themeColor="accent1" w:themeShade="80"/>
        </w:rPr>
        <w:t xml:space="preserve"> negocierilor colective</w:t>
      </w:r>
      <w:r w:rsidR="009D40E2" w:rsidRPr="00DA73B1">
        <w:rPr>
          <w:rFonts w:ascii="Trebuchet MS" w:hAnsi="Trebuchet MS"/>
          <w:color w:val="1F4E79" w:themeColor="accent1" w:themeShade="80"/>
        </w:rPr>
        <w:t>;</w:t>
      </w:r>
    </w:p>
    <w:p w14:paraId="259FEB10" w14:textId="3E2C4EC6"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Organizarea unor sesiuni de dezbateri/workshop-uri / conferințe, inclusiv în context European, pentru a identifica teme ce pot constitui baza revitalizării contractelor colective de muncă sectoriale</w:t>
      </w:r>
      <w:r w:rsidR="009D40E2" w:rsidRPr="00DA73B1">
        <w:rPr>
          <w:rFonts w:ascii="Trebuchet MS" w:hAnsi="Trebuchet MS"/>
          <w:color w:val="1F4E79" w:themeColor="accent1" w:themeShade="80"/>
        </w:rPr>
        <w:t>;</w:t>
      </w:r>
    </w:p>
    <w:p w14:paraId="03099AAF" w14:textId="012A2CB5"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 xml:space="preserve">Masuri de sprijin pentru partenerii sociali pentru a </w:t>
      </w:r>
      <w:r w:rsidR="009D40E2" w:rsidRPr="00DA73B1">
        <w:rPr>
          <w:rFonts w:ascii="Trebuchet MS" w:hAnsi="Trebuchet MS"/>
          <w:color w:val="1F4E79" w:themeColor="accent1" w:themeShade="80"/>
        </w:rPr>
        <w:t>încheia</w:t>
      </w:r>
      <w:r w:rsidRPr="00DA73B1">
        <w:rPr>
          <w:rFonts w:ascii="Trebuchet MS" w:hAnsi="Trebuchet MS"/>
          <w:color w:val="1F4E79" w:themeColor="accent1" w:themeShade="80"/>
        </w:rPr>
        <w:t xml:space="preserve"> acorduri de cooperare bipartite la nivel de grup de unități, sectorial sau național; </w:t>
      </w:r>
    </w:p>
    <w:p w14:paraId="227FE532" w14:textId="4488C450"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Dezvoltarea și implementarea de acorduri transnaționale și preluarea unor bune practici în ceea ce privește dialogul social și piața muncii la nivel European, inclusiv prin subvenționarea afilierii/</w:t>
      </w:r>
      <w:r w:rsidR="009D40E2" w:rsidRPr="00DA73B1">
        <w:rPr>
          <w:rFonts w:ascii="Trebuchet MS" w:hAnsi="Trebuchet MS"/>
          <w:color w:val="1F4E79" w:themeColor="accent1" w:themeShade="80"/>
        </w:rPr>
        <w:t>participării</w:t>
      </w:r>
      <w:r w:rsidRPr="00DA73B1">
        <w:rPr>
          <w:rFonts w:ascii="Trebuchet MS" w:hAnsi="Trebuchet MS"/>
          <w:color w:val="1F4E79" w:themeColor="accent1" w:themeShade="80"/>
        </w:rPr>
        <w:t xml:space="preserve"> organizațiilor reprezentative național la organizațiile similare în plan european; </w:t>
      </w:r>
    </w:p>
    <w:p w14:paraId="1F887CCB" w14:textId="77777777"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 xml:space="preserve">Masuri de sprijin pentru implementarea acordurilor cadru europene; </w:t>
      </w:r>
    </w:p>
    <w:p w14:paraId="5228491E" w14:textId="4DDFF88B" w:rsidR="009E15D4" w:rsidRPr="00DA73B1" w:rsidRDefault="009E15D4" w:rsidP="009D40E2">
      <w:pPr>
        <w:numPr>
          <w:ilvl w:val="1"/>
          <w:numId w:val="42"/>
        </w:num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Alte măsuri de sprijin pentru consolidarea partenerilor sociali în domeniul negocierilor colective</w:t>
      </w:r>
      <w:r w:rsidR="009D40E2" w:rsidRPr="00DA73B1">
        <w:rPr>
          <w:rFonts w:ascii="Trebuchet MS" w:hAnsi="Trebuchet MS"/>
          <w:color w:val="1F4E79" w:themeColor="accent1" w:themeShade="80"/>
        </w:rPr>
        <w:t>.</w:t>
      </w:r>
    </w:p>
    <w:p w14:paraId="42A69C9E" w14:textId="77777777" w:rsidR="009E15D4" w:rsidRPr="00DA73B1" w:rsidRDefault="009E15D4" w:rsidP="009D40E2">
      <w:pPr>
        <w:spacing w:after="0" w:line="240" w:lineRule="auto"/>
        <w:jc w:val="both"/>
        <w:rPr>
          <w:rFonts w:ascii="Trebuchet MS" w:hAnsi="Trebuchet MS"/>
          <w:color w:val="1F4E79" w:themeColor="accent1" w:themeShade="80"/>
        </w:rPr>
      </w:pPr>
      <w:r w:rsidRPr="00DA73B1">
        <w:rPr>
          <w:rFonts w:ascii="Trebuchet MS" w:hAnsi="Trebuchet MS"/>
          <w:color w:val="1F4E79" w:themeColor="accent1" w:themeShade="80"/>
        </w:rPr>
        <w:t>Prin Cererea de finanțare beneficiarul va definii perioadele de derulare a fiecărei sub-activități în parte.</w:t>
      </w:r>
    </w:p>
    <w:p w14:paraId="27B9A4D0" w14:textId="77777777" w:rsidR="009E15D4" w:rsidRPr="00DA73B1" w:rsidRDefault="009E15D4" w:rsidP="009F3D8C">
      <w:pPr>
        <w:spacing w:before="120" w:after="120"/>
        <w:ind w:left="360"/>
        <w:jc w:val="both"/>
        <w:rPr>
          <w:rFonts w:ascii="Trebuchet MS" w:hAnsi="Trebuchet MS"/>
          <w:iCs/>
          <w:color w:val="1F4E79" w:themeColor="accent1" w:themeShade="80"/>
        </w:rPr>
      </w:pPr>
    </w:p>
    <w:p w14:paraId="3644BA1C" w14:textId="684A8544" w:rsidR="009F3D8C" w:rsidRPr="00DA73B1" w:rsidRDefault="00223322" w:rsidP="009E15D4">
      <w:pPr>
        <w:pStyle w:val="Heading3"/>
        <w:ind w:left="567"/>
        <w:rPr>
          <w:rFonts w:ascii="Trebuchet MS" w:hAnsi="Trebuchet MS"/>
          <w:i/>
          <w:iCs/>
          <w:color w:val="1F4E79" w:themeColor="accent1" w:themeShade="80"/>
          <w:sz w:val="22"/>
          <w:szCs w:val="22"/>
        </w:rPr>
      </w:pPr>
      <w:bookmarkStart w:id="102" w:name="_Toc133919188"/>
      <w:bookmarkStart w:id="103" w:name="_Toc134204843"/>
      <w:r w:rsidRPr="00DA73B1">
        <w:rPr>
          <w:rFonts w:ascii="Trebuchet MS" w:hAnsi="Trebuchet MS"/>
          <w:i/>
          <w:iCs/>
          <w:color w:val="1F4E79" w:themeColor="accent1" w:themeShade="80"/>
          <w:sz w:val="22"/>
          <w:szCs w:val="22"/>
        </w:rPr>
        <w:t>5.2.3.</w:t>
      </w:r>
      <w:r w:rsidR="0061751F" w:rsidRPr="00DA73B1">
        <w:rPr>
          <w:rFonts w:ascii="Trebuchet MS" w:hAnsi="Trebuchet MS"/>
          <w:i/>
          <w:iCs/>
          <w:color w:val="1F4E79" w:themeColor="accent1" w:themeShade="80"/>
          <w:sz w:val="22"/>
          <w:szCs w:val="22"/>
        </w:rPr>
        <w:t>Activități principale</w:t>
      </w:r>
      <w:r w:rsidR="001D7438" w:rsidRPr="00DA73B1">
        <w:rPr>
          <w:rFonts w:ascii="Trebuchet MS" w:hAnsi="Trebuchet MS"/>
          <w:i/>
          <w:iCs/>
          <w:color w:val="1F4E79" w:themeColor="accent1" w:themeShade="80"/>
          <w:sz w:val="22"/>
          <w:szCs w:val="22"/>
        </w:rPr>
        <w:t>/obligatorii/auxiliare. Activitatea de bază</w:t>
      </w:r>
      <w:bookmarkEnd w:id="102"/>
      <w:bookmarkEnd w:id="103"/>
      <w:r w:rsidR="0061751F" w:rsidRPr="00DA73B1">
        <w:rPr>
          <w:rFonts w:ascii="Trebuchet MS" w:hAnsi="Trebuchet MS"/>
          <w:i/>
          <w:iCs/>
          <w:color w:val="1F4E79" w:themeColor="accent1" w:themeShade="80"/>
          <w:sz w:val="22"/>
          <w:szCs w:val="22"/>
        </w:rPr>
        <w:t xml:space="preserve">  </w:t>
      </w:r>
    </w:p>
    <w:p w14:paraId="24AA3EBC" w14:textId="09AE5981" w:rsidR="000906F6" w:rsidRPr="00DA73B1" w:rsidRDefault="007104E3" w:rsidP="009F3D8C">
      <w:pPr>
        <w:spacing w:before="120" w:after="120"/>
        <w:rPr>
          <w:rFonts w:ascii="Trebuchet MS" w:hAnsi="Trebuchet MS"/>
          <w:i/>
          <w:color w:val="1F4E79" w:themeColor="accent1" w:themeShade="80"/>
        </w:rPr>
      </w:pPr>
      <w:r w:rsidRPr="00DA73B1">
        <w:rPr>
          <w:rFonts w:ascii="Trebuchet MS" w:hAnsi="Trebuchet MS"/>
          <w:iCs/>
          <w:color w:val="1F4E79" w:themeColor="accent1" w:themeShade="80"/>
        </w:rPr>
        <w:t>Activitatea</w:t>
      </w:r>
      <w:r w:rsidR="005E36CD" w:rsidRPr="00DA73B1">
        <w:rPr>
          <w:rFonts w:ascii="Trebuchet MS" w:hAnsi="Trebuchet MS"/>
          <w:iCs/>
          <w:color w:val="1F4E79" w:themeColor="accent1" w:themeShade="80"/>
        </w:rPr>
        <w:t xml:space="preserve"> 0, activitatea</w:t>
      </w:r>
      <w:r w:rsidRPr="00DA73B1">
        <w:rPr>
          <w:rFonts w:ascii="Trebuchet MS" w:hAnsi="Trebuchet MS"/>
          <w:iCs/>
          <w:color w:val="1F4E79" w:themeColor="accent1" w:themeShade="80"/>
        </w:rPr>
        <w:t xml:space="preserve"> 1, Activitatea 2 </w:t>
      </w:r>
      <w:r w:rsidR="009F3D8C" w:rsidRPr="00DA73B1">
        <w:rPr>
          <w:rFonts w:ascii="Trebuchet MS" w:hAnsi="Trebuchet MS"/>
          <w:iCs/>
          <w:color w:val="1F4E79" w:themeColor="accent1" w:themeShade="80"/>
        </w:rPr>
        <w:t xml:space="preserve">și </w:t>
      </w:r>
      <w:r w:rsidRPr="00DA73B1">
        <w:rPr>
          <w:rFonts w:ascii="Trebuchet MS" w:hAnsi="Trebuchet MS"/>
          <w:iCs/>
          <w:color w:val="1F4E79" w:themeColor="accent1" w:themeShade="80"/>
        </w:rPr>
        <w:t>A</w:t>
      </w:r>
      <w:r w:rsidR="009F3D8C" w:rsidRPr="00DA73B1">
        <w:rPr>
          <w:rFonts w:ascii="Trebuchet MS" w:hAnsi="Trebuchet MS"/>
          <w:iCs/>
          <w:color w:val="1F4E79" w:themeColor="accent1" w:themeShade="80"/>
        </w:rPr>
        <w:t xml:space="preserve">ctivitatea </w:t>
      </w:r>
      <w:r w:rsidRPr="00DA73B1">
        <w:rPr>
          <w:rFonts w:ascii="Trebuchet MS" w:hAnsi="Trebuchet MS"/>
          <w:iCs/>
          <w:color w:val="1F4E79" w:themeColor="accent1" w:themeShade="80"/>
        </w:rPr>
        <w:t>3</w:t>
      </w:r>
      <w:r w:rsidR="008A3E6C" w:rsidRPr="00DA73B1">
        <w:rPr>
          <w:rFonts w:ascii="Trebuchet MS" w:hAnsi="Trebuchet MS"/>
          <w:iCs/>
          <w:color w:val="1F4E79" w:themeColor="accent1" w:themeShade="80"/>
        </w:rPr>
        <w:t xml:space="preserve"> </w:t>
      </w:r>
      <w:r w:rsidR="009F3D8C" w:rsidRPr="00DA73B1">
        <w:rPr>
          <w:rFonts w:ascii="Trebuchet MS" w:hAnsi="Trebuchet MS"/>
          <w:iCs/>
          <w:color w:val="1F4E79" w:themeColor="accent1" w:themeShade="80"/>
        </w:rPr>
        <w:t xml:space="preserve">reprezintă activități </w:t>
      </w:r>
      <w:r w:rsidR="0006722C" w:rsidRPr="00DA73B1">
        <w:rPr>
          <w:rFonts w:ascii="Trebuchet MS" w:hAnsi="Trebuchet MS"/>
          <w:iCs/>
          <w:color w:val="1F4E79" w:themeColor="accent1" w:themeShade="80"/>
        </w:rPr>
        <w:t>de baz</w:t>
      </w:r>
      <w:r w:rsidR="005E36CD" w:rsidRPr="00DA73B1">
        <w:rPr>
          <w:rFonts w:ascii="Trebuchet MS" w:hAnsi="Trebuchet MS"/>
          <w:iCs/>
          <w:color w:val="1F4E79" w:themeColor="accent1" w:themeShade="80"/>
        </w:rPr>
        <w:t>ă</w:t>
      </w:r>
      <w:r w:rsidR="009F3D8C" w:rsidRPr="00DA73B1">
        <w:rPr>
          <w:rFonts w:ascii="Trebuchet MS" w:hAnsi="Trebuchet MS"/>
          <w:iCs/>
          <w:color w:val="1F4E79" w:themeColor="accent1" w:themeShade="80"/>
        </w:rPr>
        <w:t xml:space="preserve"> în cadrul acest</w:t>
      </w:r>
      <w:r w:rsidRPr="00DA73B1">
        <w:rPr>
          <w:rFonts w:ascii="Trebuchet MS" w:hAnsi="Trebuchet MS"/>
          <w:iCs/>
          <w:color w:val="1F4E79" w:themeColor="accent1" w:themeShade="80"/>
        </w:rPr>
        <w:t>ui</w:t>
      </w:r>
      <w:r w:rsidR="009F3D8C" w:rsidRPr="00DA73B1">
        <w:rPr>
          <w:rFonts w:ascii="Trebuchet MS" w:hAnsi="Trebuchet MS"/>
          <w:iCs/>
          <w:color w:val="1F4E79" w:themeColor="accent1" w:themeShade="80"/>
        </w:rPr>
        <w:t xml:space="preserve"> apel de proiecte.</w:t>
      </w:r>
      <w:r w:rsidR="0061751F" w:rsidRPr="00DA73B1">
        <w:rPr>
          <w:rFonts w:ascii="Trebuchet MS" w:hAnsi="Trebuchet MS"/>
          <w:i/>
          <w:color w:val="1F4E79" w:themeColor="accent1" w:themeShade="80"/>
        </w:rPr>
        <w:tab/>
      </w:r>
    </w:p>
    <w:p w14:paraId="75B45935" w14:textId="699CD506" w:rsidR="001D7438" w:rsidRPr="00DA73B1" w:rsidRDefault="00223322" w:rsidP="007104E3">
      <w:pPr>
        <w:pStyle w:val="Heading3"/>
        <w:ind w:left="567"/>
        <w:rPr>
          <w:rFonts w:ascii="Trebuchet MS" w:hAnsi="Trebuchet MS"/>
          <w:i/>
          <w:iCs/>
          <w:color w:val="1F4E79" w:themeColor="accent1" w:themeShade="80"/>
          <w:sz w:val="22"/>
          <w:szCs w:val="22"/>
        </w:rPr>
      </w:pPr>
      <w:bookmarkStart w:id="104" w:name="_Toc133919189"/>
      <w:bookmarkStart w:id="105" w:name="_Toc134204844"/>
      <w:r w:rsidRPr="00DA73B1">
        <w:rPr>
          <w:rFonts w:ascii="Trebuchet MS" w:hAnsi="Trebuchet MS"/>
          <w:i/>
          <w:iCs/>
          <w:color w:val="1F4E79" w:themeColor="accent1" w:themeShade="80"/>
          <w:sz w:val="22"/>
          <w:szCs w:val="22"/>
        </w:rPr>
        <w:t xml:space="preserve">5.2.4 </w:t>
      </w:r>
      <w:r w:rsidR="001D7438" w:rsidRPr="00DA73B1">
        <w:rPr>
          <w:rFonts w:ascii="Trebuchet MS" w:hAnsi="Trebuchet MS"/>
          <w:i/>
          <w:iCs/>
          <w:color w:val="1F4E79" w:themeColor="accent1" w:themeShade="80"/>
          <w:sz w:val="22"/>
          <w:szCs w:val="22"/>
        </w:rPr>
        <w:t>Activități neeligibile</w:t>
      </w:r>
      <w:bookmarkEnd w:id="104"/>
      <w:bookmarkEnd w:id="105"/>
      <w:r w:rsidR="001D7438" w:rsidRPr="00DA73B1">
        <w:rPr>
          <w:rFonts w:ascii="Trebuchet MS" w:hAnsi="Trebuchet MS"/>
          <w:i/>
          <w:iCs/>
          <w:color w:val="1F4E79" w:themeColor="accent1" w:themeShade="80"/>
          <w:sz w:val="22"/>
          <w:szCs w:val="22"/>
        </w:rPr>
        <w:t xml:space="preserve">  </w:t>
      </w:r>
      <w:r w:rsidR="001D7438" w:rsidRPr="00DA73B1">
        <w:rPr>
          <w:rFonts w:ascii="Trebuchet MS" w:hAnsi="Trebuchet MS"/>
          <w:i/>
          <w:iCs/>
          <w:color w:val="1F4E79" w:themeColor="accent1" w:themeShade="80"/>
          <w:sz w:val="22"/>
          <w:szCs w:val="22"/>
        </w:rPr>
        <w:tab/>
      </w:r>
    </w:p>
    <w:p w14:paraId="53200F28" w14:textId="4D77478B" w:rsidR="000906F6" w:rsidRPr="00DA73B1" w:rsidRDefault="00AC064C" w:rsidP="00AC064C">
      <w:p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 xml:space="preserve">Orice alte activități altele decât cele incluse în secțiunea </w:t>
      </w:r>
      <w:r w:rsidR="00C54D25" w:rsidRPr="00DA73B1">
        <w:rPr>
          <w:rFonts w:ascii="Trebuchet MS" w:hAnsi="Trebuchet MS"/>
          <w:iCs/>
          <w:color w:val="1F4E79" w:themeColor="accent1" w:themeShade="80"/>
        </w:rPr>
        <w:t>5.2.2 sunt neeligibile.</w:t>
      </w:r>
    </w:p>
    <w:p w14:paraId="60E2C369" w14:textId="77777777" w:rsidR="000906F6" w:rsidRPr="00DA73B1" w:rsidRDefault="000906F6" w:rsidP="007104E3">
      <w:pPr>
        <w:pStyle w:val="ListParagraph"/>
        <w:spacing w:before="120" w:after="120"/>
        <w:ind w:left="567"/>
        <w:rPr>
          <w:rFonts w:ascii="Trebuchet MS" w:hAnsi="Trebuchet MS"/>
          <w:i/>
          <w:iCs/>
          <w:color w:val="1F4E79" w:themeColor="accent1" w:themeShade="80"/>
        </w:rPr>
      </w:pPr>
    </w:p>
    <w:p w14:paraId="25907655" w14:textId="5C97C404" w:rsidR="001D7438" w:rsidRPr="00DA73B1" w:rsidRDefault="00223322" w:rsidP="007104E3">
      <w:pPr>
        <w:pStyle w:val="Heading2"/>
        <w:ind w:left="567"/>
        <w:rPr>
          <w:rFonts w:ascii="Trebuchet MS" w:hAnsi="Trebuchet MS"/>
          <w:i/>
          <w:iCs/>
          <w:color w:val="1F4E79" w:themeColor="accent1" w:themeShade="80"/>
          <w:sz w:val="22"/>
          <w:szCs w:val="22"/>
        </w:rPr>
      </w:pPr>
      <w:bookmarkStart w:id="106" w:name="_Toc133919190"/>
      <w:bookmarkStart w:id="107" w:name="_Toc134204845"/>
      <w:r w:rsidRPr="00DA73B1">
        <w:rPr>
          <w:rFonts w:ascii="Trebuchet MS" w:hAnsi="Trebuchet MS"/>
          <w:i/>
          <w:iCs/>
          <w:color w:val="1F4E79" w:themeColor="accent1" w:themeShade="80"/>
          <w:sz w:val="22"/>
          <w:szCs w:val="22"/>
        </w:rPr>
        <w:t>5.3.</w:t>
      </w:r>
      <w:r w:rsidR="00566CCA" w:rsidRPr="00DA73B1">
        <w:rPr>
          <w:rFonts w:ascii="Trebuchet MS" w:hAnsi="Trebuchet MS"/>
          <w:i/>
          <w:iCs/>
          <w:color w:val="1F4E79" w:themeColor="accent1" w:themeShade="80"/>
          <w:sz w:val="22"/>
          <w:szCs w:val="22"/>
        </w:rPr>
        <w:t>Eligibilitatea cheltuielilor</w:t>
      </w:r>
      <w:bookmarkEnd w:id="106"/>
      <w:bookmarkEnd w:id="107"/>
      <w:r w:rsidR="00566CCA" w:rsidRPr="00DA73B1">
        <w:rPr>
          <w:rFonts w:ascii="Trebuchet MS" w:hAnsi="Trebuchet MS"/>
          <w:i/>
          <w:iCs/>
          <w:color w:val="1F4E79" w:themeColor="accent1" w:themeShade="80"/>
          <w:sz w:val="22"/>
          <w:szCs w:val="22"/>
        </w:rPr>
        <w:tab/>
      </w:r>
    </w:p>
    <w:p w14:paraId="61941209" w14:textId="353F0BCD" w:rsidR="00566CCA" w:rsidRPr="00DA73B1" w:rsidRDefault="00223322" w:rsidP="007104E3">
      <w:pPr>
        <w:pStyle w:val="Heading3"/>
        <w:ind w:left="567"/>
        <w:rPr>
          <w:rFonts w:ascii="Trebuchet MS" w:hAnsi="Trebuchet MS"/>
          <w:i/>
          <w:iCs/>
          <w:color w:val="1F4E79" w:themeColor="accent1" w:themeShade="80"/>
          <w:sz w:val="22"/>
          <w:szCs w:val="22"/>
        </w:rPr>
      </w:pPr>
      <w:bookmarkStart w:id="108" w:name="_Toc133919191"/>
      <w:bookmarkStart w:id="109" w:name="_Toc134204846"/>
      <w:r w:rsidRPr="00DA73B1">
        <w:rPr>
          <w:rFonts w:ascii="Trebuchet MS" w:hAnsi="Trebuchet MS"/>
          <w:i/>
          <w:iCs/>
          <w:color w:val="1F4E79" w:themeColor="accent1" w:themeShade="80"/>
          <w:sz w:val="22"/>
          <w:szCs w:val="22"/>
        </w:rPr>
        <w:t xml:space="preserve">5.3.1. </w:t>
      </w:r>
      <w:r w:rsidR="00566CCA" w:rsidRPr="00DA73B1">
        <w:rPr>
          <w:rFonts w:ascii="Trebuchet MS" w:hAnsi="Trebuchet MS"/>
          <w:i/>
          <w:iCs/>
          <w:color w:val="1F4E79" w:themeColor="accent1" w:themeShade="80"/>
          <w:sz w:val="22"/>
          <w:szCs w:val="22"/>
        </w:rPr>
        <w:t>Baza legală pentru stabilirea eligibilității cheltuielilor</w:t>
      </w:r>
      <w:bookmarkEnd w:id="108"/>
      <w:bookmarkEnd w:id="109"/>
    </w:p>
    <w:p w14:paraId="4006CBB1" w14:textId="5AFDA7AC" w:rsidR="004D147C" w:rsidRPr="00DA73B1"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7104E3" w:rsidRPr="00DA73B1">
        <w:rPr>
          <w:rFonts w:ascii="Trebuchet MS" w:hAnsi="Trebuchet MS"/>
          <w:iCs/>
          <w:color w:val="1F4E79" w:themeColor="accent1" w:themeShade="80"/>
        </w:rPr>
        <w:t>;</w:t>
      </w:r>
    </w:p>
    <w:p w14:paraId="5FC11612" w14:textId="50165BBB" w:rsidR="004D147C" w:rsidRPr="00DA73B1"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r w:rsidR="007104E3" w:rsidRPr="00DA73B1">
        <w:rPr>
          <w:rFonts w:ascii="Trebuchet MS" w:hAnsi="Trebuchet MS"/>
          <w:iCs/>
          <w:color w:val="1F4E79" w:themeColor="accent1" w:themeShade="80"/>
        </w:rPr>
        <w:t>;</w:t>
      </w:r>
    </w:p>
    <w:p w14:paraId="0D78A967" w14:textId="04CA0481" w:rsidR="004D147C" w:rsidRPr="00DA73B1"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ORDONANŢ</w:t>
      </w:r>
      <w:r w:rsidR="007104E3" w:rsidRPr="00DA73B1">
        <w:rPr>
          <w:rFonts w:ascii="Trebuchet MS" w:hAnsi="Trebuchet MS"/>
          <w:iCs/>
          <w:color w:val="1F4E79" w:themeColor="accent1" w:themeShade="80"/>
        </w:rPr>
        <w:t>A</w:t>
      </w:r>
      <w:r w:rsidRPr="00DA73B1">
        <w:rPr>
          <w:rFonts w:ascii="Trebuchet MS" w:hAnsi="Trebuchet MS"/>
          <w:iCs/>
          <w:color w:val="1F4E79" w:themeColor="accent1" w:themeShade="80"/>
        </w:rPr>
        <w:t xml:space="preserve"> DE URGENŢĂ nr. 133 din 17 decembrie 2021 privind gestionarea financiară a fondurilor europene pentru perioada de programare 2021-2027 alocate României din Fondul </w:t>
      </w:r>
      <w:r w:rsidRPr="00DA73B1">
        <w:rPr>
          <w:rFonts w:ascii="Trebuchet MS" w:hAnsi="Trebuchet MS"/>
          <w:iCs/>
          <w:color w:val="1F4E79" w:themeColor="accent1" w:themeShade="80"/>
        </w:rPr>
        <w:lastRenderedPageBreak/>
        <w:t>european de dezvoltare regională, Fondul de coeziune, Fondul social european Plus, Fondul pentru o tranziție justă</w:t>
      </w:r>
      <w:r w:rsidR="007104E3" w:rsidRPr="00DA73B1">
        <w:rPr>
          <w:rFonts w:ascii="Trebuchet MS" w:hAnsi="Trebuchet MS"/>
          <w:iCs/>
          <w:color w:val="1F4E79" w:themeColor="accent1" w:themeShade="80"/>
        </w:rPr>
        <w:t>;</w:t>
      </w:r>
    </w:p>
    <w:p w14:paraId="6907875E" w14:textId="551B8E19" w:rsidR="004D147C" w:rsidRPr="00DA73B1"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HOTĂRÂRE</w:t>
      </w:r>
      <w:r w:rsidR="007104E3" w:rsidRPr="00DA73B1">
        <w:rPr>
          <w:rFonts w:ascii="Trebuchet MS" w:hAnsi="Trebuchet MS"/>
          <w:iCs/>
          <w:color w:val="1F4E79" w:themeColor="accent1" w:themeShade="80"/>
        </w:rPr>
        <w:t>A</w:t>
      </w:r>
      <w:r w:rsidRPr="00DA73B1">
        <w:rPr>
          <w:rFonts w:ascii="Trebuchet MS" w:hAnsi="Trebuchet MS"/>
          <w:iCs/>
          <w:color w:val="1F4E79" w:themeColor="accent1" w:themeShade="80"/>
        </w:rPr>
        <w:t xml:space="preserv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104E3" w:rsidRPr="00DA73B1">
        <w:rPr>
          <w:rFonts w:ascii="Trebuchet MS" w:hAnsi="Trebuchet MS"/>
          <w:iCs/>
          <w:color w:val="1F4E79" w:themeColor="accent1" w:themeShade="80"/>
        </w:rPr>
        <w:t>;</w:t>
      </w:r>
    </w:p>
    <w:p w14:paraId="1008605A" w14:textId="37D3DCB9" w:rsidR="004D147C" w:rsidRPr="00DA73B1"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HOTĂRÂRE</w:t>
      </w:r>
      <w:r w:rsidR="007104E3" w:rsidRPr="00DA73B1">
        <w:rPr>
          <w:rFonts w:ascii="Trebuchet MS" w:hAnsi="Trebuchet MS"/>
          <w:iCs/>
          <w:color w:val="1F4E79" w:themeColor="accent1" w:themeShade="80"/>
        </w:rPr>
        <w:t>A</w:t>
      </w:r>
      <w:r w:rsidRPr="00DA73B1">
        <w:rPr>
          <w:rFonts w:ascii="Trebuchet MS" w:hAnsi="Trebuchet MS"/>
          <w:iCs/>
          <w:color w:val="1F4E79" w:themeColor="accent1" w:themeShade="80"/>
        </w:rPr>
        <w:t xml:space="preserve"> nr. 829 din 27 iunie 2022 pentru aprobarea Normelor metodologice de aplicare a Ordonanței de </w:t>
      </w:r>
      <w:r w:rsidR="007104E3" w:rsidRPr="00DA73B1">
        <w:rPr>
          <w:rFonts w:ascii="Trebuchet MS" w:hAnsi="Trebuchet MS"/>
          <w:iCs/>
          <w:color w:val="1F4E79" w:themeColor="accent1" w:themeShade="80"/>
        </w:rPr>
        <w:t>U</w:t>
      </w:r>
      <w:r w:rsidRPr="00DA73B1">
        <w:rPr>
          <w:rFonts w:ascii="Trebuchet MS" w:hAnsi="Trebuchet MS"/>
          <w:iCs/>
          <w:color w:val="1F4E79" w:themeColor="accent1" w:themeShade="80"/>
        </w:rPr>
        <w:t>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1D203D2" w14:textId="77777777" w:rsidR="00021324" w:rsidRPr="00DA73B1" w:rsidRDefault="00021324" w:rsidP="007104E3">
      <w:pPr>
        <w:pStyle w:val="ListParagraph"/>
        <w:spacing w:before="120" w:after="120"/>
        <w:ind w:left="0" w:firstLine="360"/>
        <w:jc w:val="both"/>
        <w:rPr>
          <w:rFonts w:ascii="Trebuchet MS" w:hAnsi="Trebuchet MS"/>
          <w:iCs/>
          <w:color w:val="1F4E79" w:themeColor="accent1" w:themeShade="80"/>
        </w:rPr>
      </w:pPr>
    </w:p>
    <w:p w14:paraId="360B3178" w14:textId="2C28E2B6" w:rsidR="001D7438" w:rsidRPr="00DA73B1" w:rsidRDefault="00223322" w:rsidP="007104E3">
      <w:pPr>
        <w:pStyle w:val="Heading3"/>
        <w:ind w:left="567"/>
        <w:rPr>
          <w:rFonts w:ascii="Trebuchet MS" w:hAnsi="Trebuchet MS"/>
          <w:i/>
          <w:iCs/>
          <w:color w:val="1F4E79" w:themeColor="accent1" w:themeShade="80"/>
          <w:sz w:val="22"/>
          <w:szCs w:val="22"/>
        </w:rPr>
      </w:pPr>
      <w:bookmarkStart w:id="110" w:name="_Toc133919192"/>
      <w:bookmarkStart w:id="111" w:name="_Toc134204847"/>
      <w:r w:rsidRPr="00DA73B1">
        <w:rPr>
          <w:rFonts w:ascii="Trebuchet MS" w:hAnsi="Trebuchet MS"/>
          <w:i/>
          <w:iCs/>
          <w:color w:val="1F4E79" w:themeColor="accent1" w:themeShade="80"/>
          <w:sz w:val="22"/>
          <w:szCs w:val="22"/>
        </w:rPr>
        <w:t xml:space="preserve">5.3.2 </w:t>
      </w:r>
      <w:r w:rsidR="001D7438" w:rsidRPr="00DA73B1">
        <w:rPr>
          <w:rFonts w:ascii="Trebuchet MS" w:hAnsi="Trebuchet MS"/>
          <w:i/>
          <w:iCs/>
          <w:color w:val="1F4E79" w:themeColor="accent1" w:themeShade="80"/>
          <w:sz w:val="22"/>
          <w:szCs w:val="22"/>
        </w:rPr>
        <w:t>Categorii de cheltuieli eligibile</w:t>
      </w:r>
      <w:bookmarkEnd w:id="110"/>
      <w:bookmarkEnd w:id="111"/>
    </w:p>
    <w:p w14:paraId="351E5B91" w14:textId="30DAA65E" w:rsidR="001A781C" w:rsidRPr="00DA73B1" w:rsidRDefault="001A781C"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1365BEA0" w14:textId="461FA594" w:rsidR="004D147C" w:rsidRPr="00DA73B1" w:rsidRDefault="00BC27E3"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D</w:t>
      </w:r>
      <w:r w:rsidR="004D147C" w:rsidRPr="00DA73B1">
        <w:rPr>
          <w:rFonts w:ascii="Trebuchet MS" w:hAnsi="Trebuchet MS"/>
          <w:iCs/>
          <w:color w:val="1F4E79" w:themeColor="accent1" w:themeShade="80"/>
        </w:rPr>
        <w:t xml:space="preserve">econtarea cheltuielilor se realizează pe bază de costuri reale </w:t>
      </w:r>
      <w:r w:rsidRPr="00DA73B1">
        <w:rPr>
          <w:rFonts w:ascii="Trebuchet MS" w:hAnsi="Trebuchet MS"/>
          <w:iCs/>
          <w:color w:val="1F4E79" w:themeColor="accent1" w:themeShade="80"/>
        </w:rPr>
        <w:t>și pe bază de opțiuni de costuri simplificate</w:t>
      </w:r>
      <w:r w:rsidR="00AC5EC8" w:rsidRPr="00DA73B1">
        <w:rPr>
          <w:rFonts w:ascii="Trebuchet MS" w:hAnsi="Trebuchet MS"/>
          <w:iCs/>
          <w:color w:val="1F4E79" w:themeColor="accent1" w:themeShade="80"/>
        </w:rPr>
        <w:t>, detaliate mai jos.</w:t>
      </w:r>
    </w:p>
    <w:tbl>
      <w:tblPr>
        <w:tblStyle w:val="TableGrid"/>
        <w:tblW w:w="0" w:type="auto"/>
        <w:tblLook w:val="04A0" w:firstRow="1" w:lastRow="0" w:firstColumn="1" w:lastColumn="0" w:noHBand="0" w:noVBand="1"/>
      </w:tblPr>
      <w:tblGrid>
        <w:gridCol w:w="2938"/>
        <w:gridCol w:w="3651"/>
        <w:gridCol w:w="3041"/>
      </w:tblGrid>
      <w:tr w:rsidR="00DA73B1" w:rsidRPr="00DA73B1" w14:paraId="391F116B" w14:textId="77777777" w:rsidTr="00CB1044">
        <w:tc>
          <w:tcPr>
            <w:tcW w:w="9630" w:type="dxa"/>
            <w:gridSpan w:val="3"/>
            <w:shd w:val="clear" w:color="auto" w:fill="BDD6EE" w:themeFill="accent1" w:themeFillTint="66"/>
          </w:tcPr>
          <w:p w14:paraId="756830A5" w14:textId="21920F67"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b/>
                <w:i/>
                <w:color w:val="1F4E79" w:themeColor="accent1" w:themeShade="80"/>
                <w:sz w:val="20"/>
                <w:szCs w:val="20"/>
              </w:rPr>
              <w:t>Cheltuielile eligibile</w:t>
            </w:r>
            <w:r w:rsidRPr="00DA73B1">
              <w:rPr>
                <w:rFonts w:ascii="Trebuchet MS" w:hAnsi="Trebuchet MS"/>
                <w:i/>
                <w:color w:val="1F4E79" w:themeColor="accent1" w:themeShade="80"/>
                <w:sz w:val="20"/>
                <w:szCs w:val="20"/>
              </w:rPr>
              <w:t xml:space="preserve"> </w:t>
            </w:r>
            <w:r w:rsidRPr="00DA73B1">
              <w:rPr>
                <w:rFonts w:ascii="Trebuchet MS" w:hAnsi="Trebuchet MS"/>
                <w:b/>
                <w:i/>
                <w:color w:val="1F4E79" w:themeColor="accent1" w:themeShade="80"/>
                <w:sz w:val="20"/>
                <w:szCs w:val="20"/>
              </w:rPr>
              <w:t xml:space="preserve">directe </w:t>
            </w:r>
            <w:r w:rsidRPr="00DA73B1">
              <w:rPr>
                <w:rFonts w:ascii="Trebuchet MS" w:hAnsi="Trebuchet MS"/>
                <w:i/>
                <w:color w:val="1F4E79" w:themeColor="accent1" w:themeShade="80"/>
                <w:sz w:val="20"/>
                <w:szCs w:val="20"/>
              </w:rPr>
              <w:t>reprezintă cheltuieli care pot fi atribuite unei anumite activități individuale din cadrul proiectului şi pentru care este demonstrată legătura cu activitatea/ subactivitatea în cauză</w:t>
            </w:r>
          </w:p>
        </w:tc>
      </w:tr>
      <w:tr w:rsidR="00DA73B1" w:rsidRPr="00DA73B1" w14:paraId="13D14A58" w14:textId="77777777" w:rsidTr="00BC7A11">
        <w:tc>
          <w:tcPr>
            <w:tcW w:w="2938" w:type="dxa"/>
          </w:tcPr>
          <w:p w14:paraId="77EC09DD" w14:textId="0FABED02" w:rsidR="004D147C" w:rsidRPr="00DA73B1" w:rsidRDefault="004D147C" w:rsidP="007104E3">
            <w:pPr>
              <w:spacing w:before="120" w:after="120"/>
              <w:jc w:val="center"/>
              <w:rPr>
                <w:rFonts w:ascii="Trebuchet MS" w:hAnsi="Trebuchet MS"/>
                <w:i/>
                <w:color w:val="1F4E79" w:themeColor="accent1" w:themeShade="80"/>
                <w:sz w:val="20"/>
                <w:szCs w:val="20"/>
              </w:rPr>
            </w:pPr>
            <w:r w:rsidRPr="00DA73B1">
              <w:rPr>
                <w:rFonts w:ascii="Trebuchet MS" w:hAnsi="Trebuchet MS"/>
                <w:b/>
                <w:i/>
                <w:color w:val="1F4E79" w:themeColor="accent1" w:themeShade="80"/>
                <w:sz w:val="20"/>
                <w:szCs w:val="20"/>
              </w:rPr>
              <w:t>Categorie MySMIS</w:t>
            </w:r>
          </w:p>
        </w:tc>
        <w:tc>
          <w:tcPr>
            <w:tcW w:w="3651" w:type="dxa"/>
            <w:vAlign w:val="center"/>
          </w:tcPr>
          <w:p w14:paraId="354354E1" w14:textId="51B01994" w:rsidR="004D147C" w:rsidRPr="00DA73B1" w:rsidRDefault="004D147C" w:rsidP="007104E3">
            <w:pPr>
              <w:spacing w:before="120" w:after="120"/>
              <w:jc w:val="center"/>
              <w:rPr>
                <w:rFonts w:ascii="Trebuchet MS" w:hAnsi="Trebuchet MS"/>
                <w:i/>
                <w:color w:val="1F4E79" w:themeColor="accent1" w:themeShade="80"/>
                <w:sz w:val="20"/>
                <w:szCs w:val="20"/>
              </w:rPr>
            </w:pPr>
            <w:r w:rsidRPr="00DA73B1">
              <w:rPr>
                <w:rFonts w:ascii="Trebuchet MS" w:hAnsi="Trebuchet MS"/>
                <w:b/>
                <w:i/>
                <w:color w:val="1F4E79" w:themeColor="accent1" w:themeShade="80"/>
                <w:sz w:val="20"/>
                <w:szCs w:val="20"/>
              </w:rPr>
              <w:t>Subcategorie MySMIS</w:t>
            </w:r>
          </w:p>
        </w:tc>
        <w:tc>
          <w:tcPr>
            <w:tcW w:w="3041" w:type="dxa"/>
            <w:vAlign w:val="center"/>
          </w:tcPr>
          <w:p w14:paraId="731BFD4C" w14:textId="6BD210EA" w:rsidR="004D147C" w:rsidRPr="00DA73B1" w:rsidRDefault="004D147C" w:rsidP="007104E3">
            <w:pPr>
              <w:spacing w:before="120" w:after="120"/>
              <w:jc w:val="center"/>
              <w:rPr>
                <w:rFonts w:ascii="Trebuchet MS" w:hAnsi="Trebuchet MS"/>
                <w:i/>
                <w:color w:val="1F4E79" w:themeColor="accent1" w:themeShade="80"/>
                <w:sz w:val="20"/>
                <w:szCs w:val="20"/>
              </w:rPr>
            </w:pPr>
            <w:r w:rsidRPr="00DA73B1">
              <w:rPr>
                <w:rFonts w:ascii="Trebuchet MS" w:hAnsi="Trebuchet MS"/>
                <w:b/>
                <w:i/>
                <w:color w:val="1F4E79" w:themeColor="accent1" w:themeShade="80"/>
                <w:sz w:val="20"/>
                <w:szCs w:val="20"/>
              </w:rPr>
              <w:t>Subcategoria (descrierea cheltuielii) conține:</w:t>
            </w:r>
          </w:p>
        </w:tc>
      </w:tr>
      <w:tr w:rsidR="00DA73B1" w:rsidRPr="00DA73B1" w14:paraId="31F891BD" w14:textId="77777777" w:rsidTr="00BC7A11">
        <w:tc>
          <w:tcPr>
            <w:tcW w:w="2938" w:type="dxa"/>
            <w:vMerge w:val="restart"/>
          </w:tcPr>
          <w:p w14:paraId="79CC537F" w14:textId="77777777" w:rsidR="004D147C" w:rsidRPr="00DA73B1" w:rsidRDefault="004D147C" w:rsidP="004D147C">
            <w:pPr>
              <w:rPr>
                <w:rFonts w:ascii="Trebuchet MS" w:hAnsi="Trebuchet MS"/>
                <w:i/>
                <w:color w:val="1F4E79" w:themeColor="accent1" w:themeShade="80"/>
                <w:sz w:val="20"/>
                <w:szCs w:val="20"/>
              </w:rPr>
            </w:pPr>
          </w:p>
          <w:p w14:paraId="2EAC24A0" w14:textId="77777777" w:rsidR="004D147C" w:rsidRPr="00DA73B1" w:rsidRDefault="004D147C" w:rsidP="004D147C">
            <w:pPr>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aferente</w:t>
            </w:r>
          </w:p>
          <w:p w14:paraId="5F1DBDA6" w14:textId="1D05E0C6"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managementului de proiect</w:t>
            </w:r>
          </w:p>
        </w:tc>
        <w:tc>
          <w:tcPr>
            <w:tcW w:w="3651" w:type="dxa"/>
            <w:vAlign w:val="center"/>
          </w:tcPr>
          <w:p w14:paraId="1301858A" w14:textId="058CCCD2"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cheltuielile salariale aferente liderului de parteneriat/partener unic (managerul de proiect, responsabil financiar si opțional responsabil achiziții publice și asistent manager</w:t>
            </w:r>
          </w:p>
        </w:tc>
        <w:tc>
          <w:tcPr>
            <w:tcW w:w="3041" w:type="dxa"/>
          </w:tcPr>
          <w:p w14:paraId="3C6CB8C1" w14:textId="059A534F"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Salarii manager de proiect, responsabil financiar si opțional, responsabil achiziții publice și asistent manager</w:t>
            </w:r>
          </w:p>
        </w:tc>
      </w:tr>
      <w:tr w:rsidR="00DA73B1" w:rsidRPr="00DA73B1" w14:paraId="53F14DC1" w14:textId="77777777" w:rsidTr="00BC7A11">
        <w:tc>
          <w:tcPr>
            <w:tcW w:w="2938" w:type="dxa"/>
            <w:vMerge/>
          </w:tcPr>
          <w:p w14:paraId="27FBE065" w14:textId="77777777" w:rsidR="004D147C" w:rsidRPr="00DA73B1"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04DC4947" w14:textId="0C7AA7F6"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3041" w:type="dxa"/>
          </w:tcPr>
          <w:p w14:paraId="11F3E051" w14:textId="588A4CED"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Salarii coordonator de proiect din partea partenerului, responsabil financiar și opțional, responsabilul de achiziții publice și asistent manager</w:t>
            </w:r>
          </w:p>
        </w:tc>
      </w:tr>
      <w:tr w:rsidR="00DA73B1" w:rsidRPr="00DA73B1" w14:paraId="135F6993" w14:textId="77777777" w:rsidTr="00BC7A11">
        <w:tc>
          <w:tcPr>
            <w:tcW w:w="2938" w:type="dxa"/>
            <w:vMerge w:val="restart"/>
          </w:tcPr>
          <w:p w14:paraId="5721527B" w14:textId="77777777" w:rsidR="00BE7D13" w:rsidRPr="00DA73B1" w:rsidRDefault="00BE7D13"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salariale</w:t>
            </w:r>
          </w:p>
          <w:p w14:paraId="6B40C625" w14:textId="298A2FE9" w:rsidR="00BE7D13" w:rsidRPr="00DA73B1"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3E5CD8B0" w14:textId="77777777" w:rsidR="00BE7D13" w:rsidRPr="00DA73B1" w:rsidRDefault="00BE7D13" w:rsidP="004D147C">
            <w:pPr>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salariale cu personalul</w:t>
            </w:r>
          </w:p>
          <w:p w14:paraId="2EFE5BE6" w14:textId="4093BB00" w:rsidR="00BE7D13" w:rsidRPr="00DA73B1" w:rsidRDefault="00BE7D13" w:rsidP="00AC0C21">
            <w:pPr>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implicat în implementarea proiectului (în derularea activităților, altele decât management de proiect)</w:t>
            </w:r>
          </w:p>
        </w:tc>
        <w:tc>
          <w:tcPr>
            <w:tcW w:w="3041" w:type="dxa"/>
          </w:tcPr>
          <w:p w14:paraId="6F18541A" w14:textId="09A9EBB2" w:rsidR="00BE7D13" w:rsidRPr="00DA73B1" w:rsidRDefault="00BE7D13" w:rsidP="004D147C">
            <w:pPr>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 xml:space="preserve">Salarii pentru personalul implicat in implementarea proiectului altele decât management de proiect. Sunt incluse în categoria cheltuielilor salariale aferente experților pentru implementarea activităților și cheltuielile aferente coordonatorului de activității din proiect ale partenerului </w:t>
            </w:r>
            <w:r w:rsidRPr="00DA73B1">
              <w:rPr>
                <w:rFonts w:ascii="Trebuchet MS" w:hAnsi="Trebuchet MS"/>
                <w:i/>
                <w:color w:val="1F4E79" w:themeColor="accent1" w:themeShade="80"/>
                <w:sz w:val="20"/>
                <w:szCs w:val="20"/>
              </w:rPr>
              <w:lastRenderedPageBreak/>
              <w:t>(angajat al partenerului), cheltuielile salariale aferente responsabilului cu protecția datelor, ale experților de consiliere, orientare, experților de formare etc, în funcție de natura intervenției finanțate prin proiect</w:t>
            </w:r>
          </w:p>
        </w:tc>
      </w:tr>
      <w:tr w:rsidR="00DA73B1" w:rsidRPr="00DA73B1" w14:paraId="6C732241" w14:textId="77777777" w:rsidTr="00BC7A11">
        <w:tc>
          <w:tcPr>
            <w:tcW w:w="2938" w:type="dxa"/>
            <w:vMerge/>
          </w:tcPr>
          <w:p w14:paraId="4E61F741" w14:textId="7BA07E7C" w:rsidR="00BE7D13" w:rsidRPr="00DA73B1"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1F576410" w14:textId="1419BBEA" w:rsidR="00BE7D13" w:rsidRPr="00DA73B1" w:rsidRDefault="00BE7D13" w:rsidP="00030A3F">
            <w:pPr>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Contribuții sociale aferente cheltuielilor salariale şi cheltuielilor asimilate acestora (contribuții angajați şi angajatori)</w:t>
            </w:r>
          </w:p>
        </w:tc>
        <w:tc>
          <w:tcPr>
            <w:tcW w:w="3041" w:type="dxa"/>
          </w:tcPr>
          <w:p w14:paraId="67EFFB78" w14:textId="5D2FB119" w:rsidR="00BE7D13" w:rsidRPr="00DA73B1" w:rsidRDefault="00BE7D13" w:rsidP="004D147C">
            <w:pPr>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-Contribuții angajat şi angajator pentru personalul implicat în managementul de proiect</w:t>
            </w:r>
          </w:p>
          <w:p w14:paraId="76A67F6B" w14:textId="56C3CD73" w:rsidR="00BE7D13" w:rsidRPr="00DA73B1" w:rsidRDefault="00BE7D13" w:rsidP="004D147C">
            <w:pPr>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-Contribuții angajați şi angajatori pentru personalul implicat in implementarea proiectului altele decât management de proiect</w:t>
            </w:r>
          </w:p>
        </w:tc>
      </w:tr>
      <w:tr w:rsidR="00DA73B1" w:rsidRPr="00DA73B1" w14:paraId="052DA4D7" w14:textId="77777777" w:rsidTr="00BC7A11">
        <w:tc>
          <w:tcPr>
            <w:tcW w:w="2938" w:type="dxa"/>
            <w:vMerge/>
          </w:tcPr>
          <w:p w14:paraId="234BBFA9" w14:textId="77777777" w:rsidR="00BE7D13" w:rsidRPr="00DA73B1" w:rsidRDefault="00BE7D13" w:rsidP="00BE7D13">
            <w:pPr>
              <w:spacing w:before="120" w:after="120"/>
              <w:jc w:val="both"/>
              <w:rPr>
                <w:rFonts w:ascii="Trebuchet MS" w:hAnsi="Trebuchet MS"/>
                <w:i/>
                <w:color w:val="1F4E79" w:themeColor="accent1" w:themeShade="80"/>
                <w:sz w:val="20"/>
                <w:szCs w:val="20"/>
              </w:rPr>
            </w:pPr>
          </w:p>
        </w:tc>
        <w:tc>
          <w:tcPr>
            <w:tcW w:w="3651" w:type="dxa"/>
            <w:vAlign w:val="center"/>
          </w:tcPr>
          <w:p w14:paraId="2C048093" w14:textId="1C2BC90D" w:rsidR="00BE7D13" w:rsidRPr="00DA73B1" w:rsidRDefault="00BE7D13" w:rsidP="00BE7D13">
            <w:pPr>
              <w:rPr>
                <w:rFonts w:ascii="Trebuchet MS" w:hAnsi="Trebuchet MS"/>
                <w:i/>
                <w:iCs/>
                <w:color w:val="1F4E79" w:themeColor="accent1" w:themeShade="80"/>
                <w:sz w:val="20"/>
                <w:szCs w:val="20"/>
              </w:rPr>
            </w:pPr>
            <w:r w:rsidRPr="00DA73B1">
              <w:rPr>
                <w:rFonts w:ascii="Trebuchet MS" w:hAnsi="Trebuchet MS" w:cs="Calibri"/>
                <w:i/>
                <w:iCs/>
                <w:color w:val="1F4E79" w:themeColor="accent1" w:themeShade="80"/>
                <w:sz w:val="20"/>
                <w:szCs w:val="20"/>
              </w:rPr>
              <w:t>Onorarii/venituri asimilate salariilor pentru experți proprii/cooptați</w:t>
            </w:r>
          </w:p>
        </w:tc>
        <w:tc>
          <w:tcPr>
            <w:tcW w:w="3041" w:type="dxa"/>
          </w:tcPr>
          <w:p w14:paraId="43C55A7F" w14:textId="2C1AE5B8" w:rsidR="00BE7D13" w:rsidRPr="00DA73B1" w:rsidRDefault="00BE7D13" w:rsidP="00BE7D13">
            <w:pPr>
              <w:jc w:val="both"/>
              <w:rPr>
                <w:rFonts w:ascii="Trebuchet MS" w:hAnsi="Trebuchet MS"/>
                <w:i/>
                <w:iCs/>
                <w:color w:val="1F4E79" w:themeColor="accent1" w:themeShade="80"/>
                <w:sz w:val="20"/>
                <w:szCs w:val="20"/>
              </w:rPr>
            </w:pPr>
            <w:r w:rsidRPr="00DA73B1">
              <w:rPr>
                <w:rFonts w:ascii="Trebuchet MS" w:hAnsi="Trebuchet MS" w:cs="Calibri"/>
                <w:i/>
                <w:iCs/>
                <w:color w:val="1F4E79" w:themeColor="accent1" w:themeShade="80"/>
                <w:sz w:val="20"/>
                <w:szCs w:val="20"/>
              </w:rPr>
              <w:t>Onorarii/venituri asimilate salariilor pentru experți proprii/cooptați</w:t>
            </w:r>
          </w:p>
        </w:tc>
      </w:tr>
      <w:tr w:rsidR="00DA73B1" w:rsidRPr="00DA73B1" w14:paraId="5EEF23C3" w14:textId="77777777" w:rsidTr="00BC7A11">
        <w:tc>
          <w:tcPr>
            <w:tcW w:w="2938" w:type="dxa"/>
            <w:vMerge w:val="restart"/>
          </w:tcPr>
          <w:p w14:paraId="17F61785" w14:textId="1A020BDE"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deplasarea</w:t>
            </w:r>
          </w:p>
        </w:tc>
        <w:tc>
          <w:tcPr>
            <w:tcW w:w="3651" w:type="dxa"/>
            <w:vAlign w:val="center"/>
          </w:tcPr>
          <w:p w14:paraId="56F0FF30" w14:textId="51121595"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deplasarea pentru personal propriu și experți implicați in implementarea proiectului</w:t>
            </w:r>
          </w:p>
        </w:tc>
        <w:tc>
          <w:tcPr>
            <w:tcW w:w="3041" w:type="dxa"/>
          </w:tcPr>
          <w:p w14:paraId="3DD2E6B8"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 xml:space="preserve"> - Cheltuieli pentru cazare, inclusiv manager proiect si coordonator proiect partener</w:t>
            </w:r>
          </w:p>
          <w:p w14:paraId="5EEA08C5"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-Cheltuieli cu diurna personalului propriu, inclusiv manager proiect si coordonator proiect partener</w:t>
            </w:r>
          </w:p>
          <w:p w14:paraId="535F44EF"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-Cheltuieli pentru transport, inclusiv manager proiect si coordonator proiect partener (transportul efectuat cu mijloacele de transport în comun sau taxi, gară, autogară sau port și locul delegării ori locul de cazare, precum și transportul efectuat pe distanta dintre locul de cazare și locul delegării)</w:t>
            </w:r>
          </w:p>
          <w:p w14:paraId="767AC547" w14:textId="4E5C1B9E" w:rsidR="004D147C" w:rsidRPr="00DA73B1" w:rsidRDefault="004D147C" w:rsidP="00BC5760">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-Taxe și asigurări de călătorie și asigurări medicale aferente deplasării</w:t>
            </w:r>
          </w:p>
        </w:tc>
      </w:tr>
      <w:tr w:rsidR="00DA73B1" w:rsidRPr="00DA73B1" w14:paraId="37F8614A" w14:textId="77777777" w:rsidTr="00BC7A11">
        <w:tc>
          <w:tcPr>
            <w:tcW w:w="2938" w:type="dxa"/>
            <w:vMerge/>
          </w:tcPr>
          <w:p w14:paraId="79FAAFF8" w14:textId="77777777" w:rsidR="004D147C" w:rsidRPr="00DA73B1"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213DB7E7" w14:textId="3ADFBF24"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deplasarea pentru participanți - grup țintă</w:t>
            </w:r>
          </w:p>
        </w:tc>
        <w:tc>
          <w:tcPr>
            <w:tcW w:w="3041" w:type="dxa"/>
          </w:tcPr>
          <w:p w14:paraId="34B489F1" w14:textId="3E9C496D" w:rsidR="004D147C" w:rsidRPr="00DA73B1" w:rsidRDefault="00BC5760"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w:t>
            </w:r>
            <w:r w:rsidR="004D147C" w:rsidRPr="00DA73B1">
              <w:rPr>
                <w:rFonts w:cstheme="minorBidi"/>
                <w:i/>
                <w:color w:val="1F4E79" w:themeColor="accent1" w:themeShade="80"/>
                <w:sz w:val="20"/>
                <w:szCs w:val="20"/>
              </w:rPr>
              <w:t>Cheltuieli pentru cazare</w:t>
            </w:r>
          </w:p>
          <w:p w14:paraId="0D1CAF6E"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57C4E7AB" w14:textId="2082D060"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-Taxe și asigurări de călătorie și asigurări medicale aferente deplasării</w:t>
            </w:r>
          </w:p>
        </w:tc>
      </w:tr>
      <w:tr w:rsidR="00DA73B1" w:rsidRPr="00DA73B1" w14:paraId="1C2AFFD2" w14:textId="77777777" w:rsidTr="00BC7A11">
        <w:tc>
          <w:tcPr>
            <w:tcW w:w="2938" w:type="dxa"/>
            <w:vMerge w:val="restart"/>
          </w:tcPr>
          <w:p w14:paraId="7412663B" w14:textId="47D6A1E9"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lastRenderedPageBreak/>
              <w:t>Cheltuieli cu servicii</w:t>
            </w:r>
          </w:p>
        </w:tc>
        <w:tc>
          <w:tcPr>
            <w:tcW w:w="3651" w:type="dxa"/>
            <w:vAlign w:val="center"/>
          </w:tcPr>
          <w:p w14:paraId="00E8C964" w14:textId="6EE8001E"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pentru consultanță și expertiză</w:t>
            </w:r>
          </w:p>
        </w:tc>
        <w:tc>
          <w:tcPr>
            <w:tcW w:w="3041" w:type="dxa"/>
          </w:tcPr>
          <w:p w14:paraId="7D82C0CA" w14:textId="48691FC6" w:rsidR="004D147C" w:rsidRPr="00DA73B1" w:rsidRDefault="004D147C" w:rsidP="00CB1044">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-Cheltuieli aferente diverselor achiziții de servicii specializate, pentru care solicitantul/partenerii nu au expertiza necesară (de exemplu</w:t>
            </w:r>
            <w:r w:rsidR="001C3F77" w:rsidRPr="00DA73B1">
              <w:rPr>
                <w:rFonts w:cstheme="minorBidi"/>
                <w:i/>
                <w:color w:val="1F4E79" w:themeColor="accent1" w:themeShade="80"/>
                <w:sz w:val="20"/>
                <w:szCs w:val="20"/>
              </w:rPr>
              <w:t>, management de proiect,</w:t>
            </w:r>
            <w:r w:rsidRPr="00DA73B1">
              <w:rPr>
                <w:rFonts w:cstheme="minorBidi"/>
                <w:i/>
                <w:color w:val="1F4E79" w:themeColor="accent1" w:themeShade="80"/>
                <w:sz w:val="20"/>
                <w:szCs w:val="20"/>
              </w:rPr>
              <w:t xml:space="preserve"> consultanță juridică necesară implementării activităților proiectului, formare profesională, servicii medicale aferente grupului țintă în vederea participării la programele de formare profesională, dezvoltarea de aplicatii si sisteme informatice destinate activităților cu grupul țintă etc.)</w:t>
            </w:r>
          </w:p>
        </w:tc>
      </w:tr>
      <w:tr w:rsidR="00DA73B1" w:rsidRPr="00DA73B1" w14:paraId="20325A02" w14:textId="77777777" w:rsidTr="00BC7A11">
        <w:tc>
          <w:tcPr>
            <w:tcW w:w="2938" w:type="dxa"/>
            <w:vMerge/>
          </w:tcPr>
          <w:p w14:paraId="608D8F8D" w14:textId="77777777" w:rsidR="004D147C" w:rsidRPr="00DA73B1"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31C8FCC0" w14:textId="2F5FBB0B"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servicii pentru organizarea de evenimente și cursuri de formare</w:t>
            </w:r>
          </w:p>
        </w:tc>
        <w:tc>
          <w:tcPr>
            <w:tcW w:w="3041" w:type="dxa"/>
          </w:tcPr>
          <w:p w14:paraId="06951424" w14:textId="10955ACA" w:rsidR="004D147C" w:rsidRPr="00DA73B1" w:rsidRDefault="004D147C" w:rsidP="00FF460C">
            <w:pPr>
              <w:pStyle w:val="Default"/>
              <w:jc w:val="both"/>
              <w:rPr>
                <w:i/>
                <w:color w:val="1F4E79" w:themeColor="accent1" w:themeShade="80"/>
                <w:sz w:val="20"/>
                <w:szCs w:val="20"/>
              </w:rPr>
            </w:pPr>
            <w:r w:rsidRPr="00DA73B1">
              <w:rPr>
                <w:i/>
                <w:color w:val="1F4E79" w:themeColor="accent1" w:themeShade="80"/>
                <w:sz w:val="20"/>
                <w:szCs w:val="20"/>
              </w:rPr>
              <w:t>- servicii de organizare evenimente cu grupul țintă sau în beneficiul grupului țintă, pachete complete conţinând transport şi cazare a participanţilor, grupului țintă şi/sau a personalului propriu, servicii de sonorizare, interpretariat, servicii de editare şi tipărire de materiale pentru sesiuni de instruire/formare a grupului țintă, editarea şi tipărirea de materiale publicitare destinate grupului țintă, cheltuieli necesare pentru identificarea nevoilor grupului țintă / comunităților etc.</w:t>
            </w:r>
          </w:p>
        </w:tc>
      </w:tr>
      <w:tr w:rsidR="00DA73B1" w:rsidRPr="00DA73B1" w14:paraId="27485854" w14:textId="77777777" w:rsidTr="00BC7A11">
        <w:tc>
          <w:tcPr>
            <w:tcW w:w="2938" w:type="dxa"/>
          </w:tcPr>
          <w:p w14:paraId="26958757" w14:textId="148F129D"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taxe/ abonamente/ cotizații/ acorduri/ autorizații necesare pentru implementarea proiectului</w:t>
            </w:r>
          </w:p>
        </w:tc>
        <w:tc>
          <w:tcPr>
            <w:tcW w:w="3651" w:type="dxa"/>
            <w:vAlign w:val="center"/>
          </w:tcPr>
          <w:p w14:paraId="5175DE09" w14:textId="4FC9DF09"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taxe/abonamente/cotizații/acorduri/ autorizații/garanții bancare necesare pentru implementarea proiectului</w:t>
            </w:r>
          </w:p>
        </w:tc>
        <w:tc>
          <w:tcPr>
            <w:tcW w:w="3041" w:type="dxa"/>
          </w:tcPr>
          <w:p w14:paraId="0E7E397C"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1B6FFC07"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-Achiziționare de reviste de specialitate, materiale educaționale relevante pentru operațiune, în format tipărit, audio și/ sau electronic;</w:t>
            </w:r>
          </w:p>
          <w:p w14:paraId="322451F0"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-Taxe de eliberare a certificatelor de calificare/ absolvire;</w:t>
            </w:r>
          </w:p>
          <w:p w14:paraId="36684346"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-Taxe de participare la programe de formare/ educație;</w:t>
            </w:r>
          </w:p>
          <w:p w14:paraId="14F25FB8" w14:textId="4C6EA7A4"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lastRenderedPageBreak/>
              <w:t>-</w:t>
            </w:r>
            <w:r w:rsidR="00FF460C" w:rsidRPr="00DA73B1">
              <w:rPr>
                <w:rFonts w:cstheme="minorBidi"/>
                <w:i/>
                <w:color w:val="1F4E79" w:themeColor="accent1" w:themeShade="80"/>
                <w:sz w:val="20"/>
                <w:szCs w:val="20"/>
              </w:rPr>
              <w:t>C</w:t>
            </w:r>
            <w:r w:rsidRPr="00DA73B1">
              <w:rPr>
                <w:rFonts w:cstheme="minorBidi"/>
                <w:i/>
                <w:color w:val="1F4E79" w:themeColor="accent1" w:themeShade="80"/>
                <w:sz w:val="20"/>
                <w:szCs w:val="20"/>
              </w:rPr>
              <w:t>heltuielile aferente garanțiilor oferite de bănci sau alte instituții financiare;</w:t>
            </w:r>
          </w:p>
          <w:p w14:paraId="31D3D969" w14:textId="5F6503FD" w:rsidR="004D147C" w:rsidRPr="00DA73B1" w:rsidRDefault="004D147C" w:rsidP="001561E2">
            <w:pPr>
              <w:pStyle w:val="Default"/>
              <w:jc w:val="both"/>
              <w:rPr>
                <w:i/>
                <w:color w:val="1F4E79" w:themeColor="accent1" w:themeShade="80"/>
                <w:sz w:val="20"/>
                <w:szCs w:val="20"/>
              </w:rPr>
            </w:pPr>
            <w:r w:rsidRPr="00DA73B1">
              <w:rPr>
                <w:rFonts w:cstheme="minorBidi"/>
                <w:i/>
                <w:color w:val="1F4E79" w:themeColor="accent1" w:themeShade="80"/>
                <w:sz w:val="20"/>
                <w:szCs w:val="20"/>
              </w:rPr>
              <w:t>-Taxe notariale.</w:t>
            </w:r>
          </w:p>
        </w:tc>
      </w:tr>
      <w:tr w:rsidR="00DA73B1" w:rsidRPr="00DA73B1" w14:paraId="3A428300" w14:textId="77777777" w:rsidTr="00BC7A11">
        <w:tc>
          <w:tcPr>
            <w:tcW w:w="2938" w:type="dxa"/>
          </w:tcPr>
          <w:p w14:paraId="2229B794" w14:textId="68CB2537"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lastRenderedPageBreak/>
              <w:t>Cheltuieli cu achiziția de active fixe corporale (altele decât terenuri și imobile), obiecte de inventar, materii prime și materiale, inclusiv materiale consumabile</w:t>
            </w:r>
          </w:p>
        </w:tc>
        <w:tc>
          <w:tcPr>
            <w:tcW w:w="3651" w:type="dxa"/>
            <w:vAlign w:val="center"/>
          </w:tcPr>
          <w:p w14:paraId="35746A54" w14:textId="545FA717"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achiziția de materii prime, materiale consumabile și alte produse similare necesare proiectului</w:t>
            </w:r>
          </w:p>
        </w:tc>
        <w:tc>
          <w:tcPr>
            <w:tcW w:w="3041" w:type="dxa"/>
          </w:tcPr>
          <w:p w14:paraId="7499FDB6"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Materiale consumabile</w:t>
            </w:r>
          </w:p>
          <w:p w14:paraId="52A71F95"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-Cheltuieli cu materii prime și materiale necesare derulării cursurilor practice</w:t>
            </w:r>
          </w:p>
          <w:p w14:paraId="707389B1"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-Materiale direct atribuibile susținerii activităților de educație și formare</w:t>
            </w:r>
          </w:p>
          <w:p w14:paraId="1B764117"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-Papetărie</w:t>
            </w:r>
          </w:p>
          <w:p w14:paraId="22ABD783"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-Cheltuieli cu materialele auxiliare</w:t>
            </w:r>
          </w:p>
          <w:p w14:paraId="3577935C"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-Cheltuieli cu materialele pentru ambalat</w:t>
            </w:r>
          </w:p>
          <w:p w14:paraId="475CF0EF"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-Cheltuieli cu alte materiale consumabile</w:t>
            </w:r>
          </w:p>
          <w:p w14:paraId="5393E9B9"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 Licențe si software</w:t>
            </w:r>
          </w:p>
          <w:p w14:paraId="4E1FEFE2" w14:textId="4156E70A" w:rsidR="004D147C" w:rsidRPr="00DA73B1" w:rsidRDefault="004D147C" w:rsidP="001561E2">
            <w:pPr>
              <w:pStyle w:val="Default"/>
              <w:jc w:val="both"/>
              <w:rPr>
                <w:i/>
                <w:color w:val="1F4E79" w:themeColor="accent1" w:themeShade="80"/>
                <w:sz w:val="20"/>
                <w:szCs w:val="20"/>
              </w:rPr>
            </w:pPr>
            <w:r w:rsidRPr="00DA73B1">
              <w:rPr>
                <w:rFonts w:cstheme="minorBidi"/>
                <w:i/>
                <w:color w:val="1F4E79" w:themeColor="accent1" w:themeShade="80"/>
                <w:sz w:val="20"/>
                <w:szCs w:val="20"/>
              </w:rPr>
              <w:t>- Multiplicare</w:t>
            </w:r>
          </w:p>
        </w:tc>
      </w:tr>
      <w:tr w:rsidR="00DA73B1" w:rsidRPr="00DA73B1" w14:paraId="11E4DD87" w14:textId="77777777" w:rsidTr="00BC7A11">
        <w:tc>
          <w:tcPr>
            <w:tcW w:w="2938" w:type="dxa"/>
          </w:tcPr>
          <w:p w14:paraId="4C0ECAD3" w14:textId="07760C0E"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hrana</w:t>
            </w:r>
          </w:p>
        </w:tc>
        <w:tc>
          <w:tcPr>
            <w:tcW w:w="3651" w:type="dxa"/>
            <w:vAlign w:val="center"/>
          </w:tcPr>
          <w:p w14:paraId="6E87E2F5" w14:textId="56B927F6"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hrana</w:t>
            </w:r>
          </w:p>
        </w:tc>
        <w:tc>
          <w:tcPr>
            <w:tcW w:w="3041" w:type="dxa"/>
          </w:tcPr>
          <w:p w14:paraId="6E1AB6D4" w14:textId="183EEF06"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hrana pentru participanți (grup țintă) și alți participanți la activitățile proiectului</w:t>
            </w:r>
          </w:p>
        </w:tc>
      </w:tr>
      <w:tr w:rsidR="00DA73B1" w:rsidRPr="00DA73B1" w14:paraId="028C2B98" w14:textId="77777777" w:rsidTr="00BC7A11">
        <w:tc>
          <w:tcPr>
            <w:tcW w:w="2938" w:type="dxa"/>
          </w:tcPr>
          <w:p w14:paraId="6F82E77E" w14:textId="416466D0"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închirierea, altele decât cele prevăzute la cheltuielile generale de administrație</w:t>
            </w:r>
          </w:p>
        </w:tc>
        <w:tc>
          <w:tcPr>
            <w:tcW w:w="3651" w:type="dxa"/>
            <w:vAlign w:val="center"/>
          </w:tcPr>
          <w:p w14:paraId="0BF7BEE5" w14:textId="43C904CA" w:rsidR="004D147C" w:rsidRPr="00DA73B1" w:rsidRDefault="004D147C" w:rsidP="004D147C">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închirierea, altele decât cele prevăzute la cheltuielile generale de administrație</w:t>
            </w:r>
          </w:p>
        </w:tc>
        <w:tc>
          <w:tcPr>
            <w:tcW w:w="3041" w:type="dxa"/>
          </w:tcPr>
          <w:p w14:paraId="11C9A150"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w:t>
            </w:r>
            <w:r w:rsidRPr="00DA73B1">
              <w:rPr>
                <w:i/>
                <w:color w:val="1F4E79" w:themeColor="accent1" w:themeShade="80"/>
                <w:sz w:val="20"/>
                <w:szCs w:val="20"/>
              </w:rPr>
              <w:t xml:space="preserve"> </w:t>
            </w:r>
            <w:r w:rsidRPr="00DA73B1">
              <w:rPr>
                <w:rFonts w:cstheme="minorBidi"/>
                <w:i/>
                <w:color w:val="1F4E79" w:themeColor="accent1" w:themeShade="80"/>
                <w:sz w:val="20"/>
                <w:szCs w:val="20"/>
              </w:rPr>
              <w:t>inchirierea de spatii aferente derularii activitatilor care conduc către rezultate și indicatori (evenimente, workshop-uri, training-uri, formare profesionala, servicii etc.)</w:t>
            </w:r>
          </w:p>
          <w:p w14:paraId="7F3E2B10"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 inchirierea de spații aferente derulării activităților proiectului</w:t>
            </w:r>
          </w:p>
          <w:p w14:paraId="0F06FD13"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 Închiriere echipamente</w:t>
            </w:r>
          </w:p>
          <w:p w14:paraId="1A2789E9" w14:textId="77777777" w:rsidR="004D147C" w:rsidRPr="00DA73B1" w:rsidRDefault="004D147C" w:rsidP="004D147C">
            <w:pPr>
              <w:pStyle w:val="Default"/>
              <w:jc w:val="both"/>
              <w:rPr>
                <w:rFonts w:cstheme="minorBidi"/>
                <w:i/>
                <w:color w:val="1F4E79" w:themeColor="accent1" w:themeShade="80"/>
                <w:sz w:val="20"/>
                <w:szCs w:val="20"/>
              </w:rPr>
            </w:pPr>
            <w:r w:rsidRPr="00DA73B1">
              <w:rPr>
                <w:rFonts w:cstheme="minorBidi"/>
                <w:i/>
                <w:color w:val="1F4E79" w:themeColor="accent1" w:themeShade="80"/>
                <w:sz w:val="20"/>
                <w:szCs w:val="20"/>
              </w:rPr>
              <w:t>- Închiriere vehicule</w:t>
            </w:r>
          </w:p>
          <w:p w14:paraId="3A62FCE2" w14:textId="3DEA3436" w:rsidR="004D147C" w:rsidRPr="00DA73B1" w:rsidRDefault="004D147C" w:rsidP="001561E2">
            <w:pPr>
              <w:pStyle w:val="Default"/>
              <w:jc w:val="both"/>
              <w:rPr>
                <w:i/>
                <w:color w:val="1F4E79" w:themeColor="accent1" w:themeShade="80"/>
                <w:sz w:val="20"/>
                <w:szCs w:val="20"/>
              </w:rPr>
            </w:pPr>
            <w:r w:rsidRPr="00DA73B1">
              <w:rPr>
                <w:rFonts w:cstheme="minorBidi"/>
                <w:i/>
                <w:color w:val="1F4E79" w:themeColor="accent1" w:themeShade="80"/>
                <w:sz w:val="20"/>
                <w:szCs w:val="20"/>
              </w:rPr>
              <w:t>- Închiriere diverse bunuri</w:t>
            </w:r>
          </w:p>
        </w:tc>
      </w:tr>
      <w:tr w:rsidR="00DA73B1" w:rsidRPr="00DA73B1" w14:paraId="3C9294F4" w14:textId="77777777" w:rsidTr="00BC7A11">
        <w:tc>
          <w:tcPr>
            <w:tcW w:w="2938" w:type="dxa"/>
            <w:vAlign w:val="center"/>
          </w:tcPr>
          <w:p w14:paraId="17E5B30D" w14:textId="552B3049" w:rsidR="00BC7A11" w:rsidRPr="00DA73B1" w:rsidRDefault="00BC7A11" w:rsidP="00BC7A11">
            <w:pPr>
              <w:spacing w:before="120" w:after="120"/>
              <w:jc w:val="both"/>
              <w:rPr>
                <w:rFonts w:ascii="Trebuchet MS" w:hAnsi="Trebuchet MS"/>
                <w:i/>
                <w:iCs/>
                <w:color w:val="1F4E79" w:themeColor="accent1" w:themeShade="80"/>
                <w:sz w:val="20"/>
                <w:szCs w:val="20"/>
              </w:rPr>
            </w:pPr>
            <w:r w:rsidRPr="00DA73B1">
              <w:rPr>
                <w:rFonts w:ascii="Trebuchet MS" w:hAnsi="Trebuchet MS" w:cstheme="minorHAnsi"/>
                <w:i/>
                <w:iCs/>
                <w:color w:val="1F4E79" w:themeColor="accent1" w:themeShade="80"/>
                <w:sz w:val="20"/>
                <w:szCs w:val="20"/>
              </w:rPr>
              <w:t>Cheltuieli de leasing</w:t>
            </w:r>
          </w:p>
        </w:tc>
        <w:tc>
          <w:tcPr>
            <w:tcW w:w="3651" w:type="dxa"/>
            <w:vAlign w:val="center"/>
          </w:tcPr>
          <w:p w14:paraId="6212B823" w14:textId="0E6F51F0" w:rsidR="00BC7A11" w:rsidRPr="00DA73B1" w:rsidRDefault="00BC7A11" w:rsidP="00BC7A11">
            <w:pPr>
              <w:spacing w:before="120" w:after="120"/>
              <w:jc w:val="both"/>
              <w:rPr>
                <w:rFonts w:ascii="Trebuchet MS" w:hAnsi="Trebuchet MS"/>
                <w:i/>
                <w:iCs/>
                <w:color w:val="1F4E79" w:themeColor="accent1" w:themeShade="80"/>
                <w:sz w:val="20"/>
                <w:szCs w:val="20"/>
              </w:rPr>
            </w:pPr>
            <w:r w:rsidRPr="00DA73B1">
              <w:rPr>
                <w:rFonts w:ascii="Trebuchet MS" w:hAnsi="Trebuchet MS" w:cstheme="minorHAnsi"/>
                <w:i/>
                <w:iCs/>
                <w:color w:val="1F4E79" w:themeColor="accent1" w:themeShade="80"/>
                <w:sz w:val="20"/>
                <w:szCs w:val="20"/>
              </w:rPr>
              <w:t>Cheltuieli de leasing fără achiziție</w:t>
            </w:r>
          </w:p>
        </w:tc>
        <w:tc>
          <w:tcPr>
            <w:tcW w:w="3041" w:type="dxa"/>
          </w:tcPr>
          <w:p w14:paraId="0C8A581F" w14:textId="77777777" w:rsidR="00BC7A11" w:rsidRPr="00DA73B1" w:rsidRDefault="00BC7A11" w:rsidP="00BC7A11">
            <w:pPr>
              <w:jc w:val="both"/>
              <w:rPr>
                <w:rFonts w:ascii="Trebuchet MS" w:hAnsi="Trebuchet MS" w:cstheme="minorHAnsi"/>
                <w:i/>
                <w:iCs/>
                <w:color w:val="1F4E79" w:themeColor="accent1" w:themeShade="80"/>
                <w:sz w:val="20"/>
                <w:szCs w:val="20"/>
              </w:rPr>
            </w:pPr>
            <w:r w:rsidRPr="00DA73B1">
              <w:rPr>
                <w:rFonts w:ascii="Trebuchet MS" w:hAnsi="Trebuchet MS" w:cstheme="minorHAnsi"/>
                <w:i/>
                <w:iCs/>
                <w:color w:val="1F4E79" w:themeColor="accent1" w:themeShade="80"/>
                <w:sz w:val="20"/>
                <w:szCs w:val="20"/>
              </w:rPr>
              <w:t>Rate de leasing plătite de utilizatorul de leasing pentru:</w:t>
            </w:r>
          </w:p>
          <w:p w14:paraId="326355D5" w14:textId="77777777" w:rsidR="00BC7A11" w:rsidRPr="00DA73B1" w:rsidRDefault="00BC7A11" w:rsidP="00BC7A11">
            <w:pPr>
              <w:numPr>
                <w:ilvl w:val="1"/>
                <w:numId w:val="13"/>
              </w:numPr>
              <w:jc w:val="both"/>
              <w:rPr>
                <w:rFonts w:ascii="Trebuchet MS" w:hAnsi="Trebuchet MS" w:cstheme="minorHAnsi"/>
                <w:i/>
                <w:iCs/>
                <w:color w:val="1F4E79" w:themeColor="accent1" w:themeShade="80"/>
                <w:sz w:val="20"/>
                <w:szCs w:val="20"/>
              </w:rPr>
            </w:pPr>
            <w:r w:rsidRPr="00DA73B1">
              <w:rPr>
                <w:rFonts w:ascii="Trebuchet MS" w:hAnsi="Trebuchet MS" w:cstheme="minorHAnsi"/>
                <w:i/>
                <w:iCs/>
                <w:color w:val="1F4E79" w:themeColor="accent1" w:themeShade="80"/>
                <w:sz w:val="20"/>
                <w:szCs w:val="20"/>
              </w:rPr>
              <w:t>Echipamente</w:t>
            </w:r>
          </w:p>
          <w:p w14:paraId="01D826A4" w14:textId="77777777" w:rsidR="00BC7A11" w:rsidRPr="00DA73B1" w:rsidRDefault="00BC7A11" w:rsidP="00BC7A11">
            <w:pPr>
              <w:numPr>
                <w:ilvl w:val="1"/>
                <w:numId w:val="13"/>
              </w:numPr>
              <w:jc w:val="both"/>
              <w:rPr>
                <w:rFonts w:ascii="Trebuchet MS" w:hAnsi="Trebuchet MS" w:cstheme="minorHAnsi"/>
                <w:i/>
                <w:iCs/>
                <w:color w:val="1F4E79" w:themeColor="accent1" w:themeShade="80"/>
                <w:sz w:val="20"/>
                <w:szCs w:val="20"/>
              </w:rPr>
            </w:pPr>
            <w:r w:rsidRPr="00DA73B1">
              <w:rPr>
                <w:rFonts w:ascii="Trebuchet MS" w:hAnsi="Trebuchet MS" w:cstheme="minorHAnsi"/>
                <w:i/>
                <w:iCs/>
                <w:color w:val="1F4E79" w:themeColor="accent1" w:themeShade="80"/>
                <w:sz w:val="20"/>
                <w:szCs w:val="20"/>
              </w:rPr>
              <w:t>Vehicule</w:t>
            </w:r>
          </w:p>
          <w:p w14:paraId="032EFC52" w14:textId="176B1382" w:rsidR="00BC7A11" w:rsidRPr="00DA73B1" w:rsidRDefault="00BC7A11" w:rsidP="00BC7A11">
            <w:pPr>
              <w:numPr>
                <w:ilvl w:val="1"/>
                <w:numId w:val="13"/>
              </w:numPr>
              <w:jc w:val="both"/>
              <w:rPr>
                <w:rFonts w:ascii="Trebuchet MS" w:hAnsi="Trebuchet MS" w:cstheme="minorHAnsi"/>
                <w:i/>
                <w:iCs/>
                <w:color w:val="1F4E79" w:themeColor="accent1" w:themeShade="80"/>
                <w:sz w:val="20"/>
                <w:szCs w:val="20"/>
              </w:rPr>
            </w:pPr>
            <w:r w:rsidRPr="00DA73B1">
              <w:rPr>
                <w:rFonts w:ascii="Trebuchet MS" w:hAnsi="Trebuchet MS" w:cstheme="minorHAnsi"/>
                <w:i/>
                <w:iCs/>
                <w:color w:val="1F4E79" w:themeColor="accent1" w:themeShade="80"/>
                <w:sz w:val="20"/>
                <w:szCs w:val="20"/>
              </w:rPr>
              <w:t>Diverse bunuri mobile şi imobile</w:t>
            </w:r>
          </w:p>
        </w:tc>
      </w:tr>
      <w:tr w:rsidR="00DA73B1" w:rsidRPr="00DA73B1" w14:paraId="37264612" w14:textId="77777777" w:rsidTr="00BC7A11">
        <w:tc>
          <w:tcPr>
            <w:tcW w:w="2938" w:type="dxa"/>
            <w:vMerge w:val="restart"/>
          </w:tcPr>
          <w:p w14:paraId="739F776B" w14:textId="0C32BA36"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sub forma de bareme standard pentru costurile unitare</w:t>
            </w:r>
          </w:p>
        </w:tc>
        <w:tc>
          <w:tcPr>
            <w:tcW w:w="3651" w:type="dxa"/>
            <w:vAlign w:val="center"/>
          </w:tcPr>
          <w:p w14:paraId="47B54738" w14:textId="56D30901"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Cost unitar programe de formare cu recunoastere națională (inițiere/perfecționare/specializare)</w:t>
            </w:r>
          </w:p>
        </w:tc>
        <w:tc>
          <w:tcPr>
            <w:tcW w:w="3041" w:type="dxa"/>
          </w:tcPr>
          <w:p w14:paraId="107A1938" w14:textId="3BE87339"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w:t>
            </w:r>
          </w:p>
        </w:tc>
      </w:tr>
      <w:tr w:rsidR="00DA73B1" w:rsidRPr="00DA73B1" w14:paraId="22634CE9" w14:textId="77777777" w:rsidTr="00BC7A11">
        <w:tc>
          <w:tcPr>
            <w:tcW w:w="2938" w:type="dxa"/>
            <w:vMerge/>
          </w:tcPr>
          <w:p w14:paraId="47CE7F07" w14:textId="77777777" w:rsidR="00BC7A11" w:rsidRPr="00DA73B1"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57EC1B24" w14:textId="790D554F"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Cost unitar programe de calificare nivel 2</w:t>
            </w:r>
          </w:p>
        </w:tc>
        <w:tc>
          <w:tcPr>
            <w:tcW w:w="3041" w:type="dxa"/>
          </w:tcPr>
          <w:p w14:paraId="17DA07A0" w14:textId="5F9938BB"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w:t>
            </w:r>
          </w:p>
        </w:tc>
      </w:tr>
      <w:tr w:rsidR="00DA73B1" w:rsidRPr="00DA73B1" w14:paraId="787F8FFE" w14:textId="77777777" w:rsidTr="00BC7A11">
        <w:tc>
          <w:tcPr>
            <w:tcW w:w="2938" w:type="dxa"/>
            <w:vMerge/>
          </w:tcPr>
          <w:p w14:paraId="558D8F43" w14:textId="77777777" w:rsidR="00BC7A11" w:rsidRPr="00DA73B1"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32BDE259" w14:textId="0F8EB1C3"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Cost unitar programe de calificare nivel 3</w:t>
            </w:r>
          </w:p>
        </w:tc>
        <w:tc>
          <w:tcPr>
            <w:tcW w:w="3041" w:type="dxa"/>
          </w:tcPr>
          <w:p w14:paraId="39A1351E" w14:textId="142254C6"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w:t>
            </w:r>
          </w:p>
        </w:tc>
      </w:tr>
      <w:tr w:rsidR="00DA73B1" w:rsidRPr="00DA73B1" w14:paraId="761BFD4A" w14:textId="77777777" w:rsidTr="00BC7A11">
        <w:tc>
          <w:tcPr>
            <w:tcW w:w="2938" w:type="dxa"/>
            <w:vMerge/>
          </w:tcPr>
          <w:p w14:paraId="173BCA22" w14:textId="77777777" w:rsidR="00BC7A11" w:rsidRPr="00DA73B1"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6BC6291B" w14:textId="70463544"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Cost unitar programe de calificare nivel 4</w:t>
            </w:r>
          </w:p>
        </w:tc>
        <w:tc>
          <w:tcPr>
            <w:tcW w:w="3041" w:type="dxa"/>
          </w:tcPr>
          <w:p w14:paraId="2C23D7D6" w14:textId="041AE68E"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w:t>
            </w:r>
          </w:p>
        </w:tc>
      </w:tr>
      <w:tr w:rsidR="00DA73B1" w:rsidRPr="00DA73B1" w14:paraId="0BF759D3" w14:textId="77777777" w:rsidTr="00CB1044">
        <w:tc>
          <w:tcPr>
            <w:tcW w:w="2938" w:type="dxa"/>
            <w:tcBorders>
              <w:bottom w:val="single" w:sz="4" w:space="0" w:color="auto"/>
            </w:tcBorders>
          </w:tcPr>
          <w:p w14:paraId="2AA04D8A" w14:textId="32456A30"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de tip FEDR</w:t>
            </w:r>
          </w:p>
        </w:tc>
        <w:tc>
          <w:tcPr>
            <w:tcW w:w="3651" w:type="dxa"/>
            <w:tcBorders>
              <w:bottom w:val="single" w:sz="4" w:space="0" w:color="auto"/>
            </w:tcBorders>
            <w:vAlign w:val="center"/>
          </w:tcPr>
          <w:p w14:paraId="62CB695E" w14:textId="2C078184"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de tip FEDR cu excepția construcțiilor, terenurilor, achiziția imobilelor</w:t>
            </w:r>
          </w:p>
        </w:tc>
        <w:tc>
          <w:tcPr>
            <w:tcW w:w="3041" w:type="dxa"/>
            <w:tcBorders>
              <w:bottom w:val="single" w:sz="4" w:space="0" w:color="auto"/>
            </w:tcBorders>
          </w:tcPr>
          <w:p w14:paraId="30962ADE" w14:textId="370062C5" w:rsidR="00BC7A11" w:rsidRPr="00DA73B1" w:rsidRDefault="00BC7A1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cu achizitia de echipamente, inclusiv echipamente IT, mobilier, alte cheltuieli pentru investiții necesare activităților proiectului.</w:t>
            </w:r>
          </w:p>
        </w:tc>
      </w:tr>
      <w:tr w:rsidR="00DA73B1" w:rsidRPr="00DA73B1" w14:paraId="09A6C429" w14:textId="77777777" w:rsidTr="00CB1044">
        <w:tc>
          <w:tcPr>
            <w:tcW w:w="9630" w:type="dxa"/>
            <w:gridSpan w:val="3"/>
            <w:shd w:val="clear" w:color="auto" w:fill="BDD6EE" w:themeFill="accent1" w:themeFillTint="66"/>
          </w:tcPr>
          <w:p w14:paraId="689DD2A4" w14:textId="66F79121" w:rsidR="00CB1044" w:rsidRPr="00DA73B1" w:rsidRDefault="00CB1044"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DA73B1" w:rsidRPr="00DA73B1" w14:paraId="4820131C" w14:textId="77777777" w:rsidTr="00BC7A11">
        <w:tc>
          <w:tcPr>
            <w:tcW w:w="2938" w:type="dxa"/>
          </w:tcPr>
          <w:p w14:paraId="26EB1EC9" w14:textId="1012CC7B" w:rsidR="00CB1044" w:rsidRPr="00DA73B1" w:rsidRDefault="008A2781"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Finanțare</w:t>
            </w:r>
            <w:r w:rsidR="00CF7F5B" w:rsidRPr="00DA73B1">
              <w:rPr>
                <w:rFonts w:ascii="Trebuchet MS" w:hAnsi="Trebuchet MS"/>
                <w:i/>
                <w:color w:val="1F4E79" w:themeColor="accent1" w:themeShade="80"/>
                <w:sz w:val="20"/>
                <w:szCs w:val="20"/>
              </w:rPr>
              <w:t xml:space="preserve"> la rate forfetare pentru costurile indirecte</w:t>
            </w:r>
          </w:p>
        </w:tc>
        <w:tc>
          <w:tcPr>
            <w:tcW w:w="3651" w:type="dxa"/>
            <w:vAlign w:val="center"/>
          </w:tcPr>
          <w:p w14:paraId="2508C529" w14:textId="7EA4903C" w:rsidR="00CB1044" w:rsidRPr="00DA73B1" w:rsidRDefault="00CF7F5B"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 xml:space="preserve">Rata forfetară conform art. </w:t>
            </w:r>
            <w:r w:rsidR="005F042D" w:rsidRPr="00DA73B1">
              <w:rPr>
                <w:rFonts w:ascii="Trebuchet MS" w:hAnsi="Trebuchet MS"/>
                <w:i/>
                <w:color w:val="1F4E79" w:themeColor="accent1" w:themeShade="80"/>
                <w:sz w:val="20"/>
                <w:szCs w:val="20"/>
              </w:rPr>
              <w:t>54 lit (b)</w:t>
            </w:r>
            <w:r w:rsidRPr="00DA73B1">
              <w:rPr>
                <w:rFonts w:ascii="Trebuchet MS" w:hAnsi="Trebuchet MS"/>
                <w:i/>
                <w:color w:val="1F4E79" w:themeColor="accent1" w:themeShade="80"/>
                <w:sz w:val="20"/>
                <w:szCs w:val="20"/>
              </w:rPr>
              <w:t xml:space="preserve"> din Regulamentului (UE) nr. </w:t>
            </w:r>
            <w:r w:rsidR="008A2781" w:rsidRPr="00DA73B1">
              <w:rPr>
                <w:rFonts w:ascii="Trebuchet MS" w:hAnsi="Trebuchet MS"/>
                <w:i/>
                <w:color w:val="1F4E79" w:themeColor="accent1" w:themeShade="80"/>
                <w:sz w:val="20"/>
                <w:szCs w:val="20"/>
              </w:rPr>
              <w:t>2021/1060</w:t>
            </w:r>
          </w:p>
        </w:tc>
        <w:tc>
          <w:tcPr>
            <w:tcW w:w="3041" w:type="dxa"/>
          </w:tcPr>
          <w:p w14:paraId="5C807BF3" w14:textId="721DF8D6" w:rsidR="00CB1044" w:rsidRPr="00DA73B1" w:rsidRDefault="005F042D" w:rsidP="00BC7A11">
            <w:pPr>
              <w:spacing w:before="120" w:after="120"/>
              <w:jc w:val="both"/>
              <w:rPr>
                <w:rFonts w:ascii="Trebuchet MS" w:hAnsi="Trebuchet MS"/>
                <w:i/>
                <w:color w:val="1F4E79" w:themeColor="accent1" w:themeShade="80"/>
                <w:sz w:val="20"/>
                <w:szCs w:val="20"/>
              </w:rPr>
            </w:pPr>
            <w:r w:rsidRPr="00DA73B1">
              <w:rPr>
                <w:rFonts w:ascii="Trebuchet MS" w:hAnsi="Trebuchet MS"/>
                <w:i/>
                <w:color w:val="1F4E79" w:themeColor="accent1" w:themeShade="80"/>
                <w:sz w:val="20"/>
                <w:szCs w:val="20"/>
              </w:rPr>
              <w:t>-</w:t>
            </w:r>
          </w:p>
        </w:tc>
      </w:tr>
    </w:tbl>
    <w:p w14:paraId="14DF1981" w14:textId="0E6043AD" w:rsidR="004D147C" w:rsidRPr="00DA73B1" w:rsidRDefault="001C3F77"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Prin excepție de la Ghidul Solicitantului Condiții Specifice, externalizarea managementului de proiect este permisă.</w:t>
      </w:r>
    </w:p>
    <w:p w14:paraId="06A7CA39" w14:textId="77777777" w:rsidR="001C3F77" w:rsidRPr="00DA73B1" w:rsidRDefault="001C3F77" w:rsidP="004D147C">
      <w:pPr>
        <w:spacing w:before="120" w:after="120"/>
        <w:jc w:val="both"/>
        <w:rPr>
          <w:rFonts w:ascii="Trebuchet MS" w:hAnsi="Trebuchet MS"/>
          <w:iCs/>
          <w:color w:val="1F4E79" w:themeColor="accent1" w:themeShade="80"/>
        </w:rPr>
      </w:pPr>
    </w:p>
    <w:p w14:paraId="54FAB89A" w14:textId="2838615A" w:rsidR="00D919B6" w:rsidRPr="00DA73B1" w:rsidRDefault="00223322" w:rsidP="007104E3">
      <w:pPr>
        <w:pStyle w:val="Heading3"/>
        <w:ind w:left="567"/>
        <w:rPr>
          <w:rFonts w:ascii="Trebuchet MS" w:hAnsi="Trebuchet MS"/>
          <w:i/>
          <w:iCs/>
          <w:color w:val="1F4E79" w:themeColor="accent1" w:themeShade="80"/>
          <w:sz w:val="22"/>
          <w:szCs w:val="22"/>
        </w:rPr>
      </w:pPr>
      <w:bookmarkStart w:id="112" w:name="_Toc133919193"/>
      <w:bookmarkStart w:id="113" w:name="_Toc134204848"/>
      <w:r w:rsidRPr="00DA73B1">
        <w:rPr>
          <w:rFonts w:ascii="Trebuchet MS" w:hAnsi="Trebuchet MS"/>
          <w:i/>
          <w:iCs/>
          <w:color w:val="1F4E79" w:themeColor="accent1" w:themeShade="80"/>
          <w:sz w:val="22"/>
          <w:szCs w:val="22"/>
        </w:rPr>
        <w:t>5.</w:t>
      </w:r>
      <w:r w:rsidR="00537AE7" w:rsidRPr="00DA73B1">
        <w:rPr>
          <w:rFonts w:ascii="Trebuchet MS" w:hAnsi="Trebuchet MS"/>
          <w:i/>
          <w:iCs/>
          <w:color w:val="1F4E79" w:themeColor="accent1" w:themeShade="80"/>
          <w:sz w:val="22"/>
          <w:szCs w:val="22"/>
        </w:rPr>
        <w:t>3</w:t>
      </w:r>
      <w:r w:rsidRPr="00DA73B1">
        <w:rPr>
          <w:rFonts w:ascii="Trebuchet MS" w:hAnsi="Trebuchet MS"/>
          <w:i/>
          <w:iCs/>
          <w:color w:val="1F4E79" w:themeColor="accent1" w:themeShade="80"/>
          <w:sz w:val="22"/>
          <w:szCs w:val="22"/>
        </w:rPr>
        <w:t>.</w:t>
      </w:r>
      <w:r w:rsidR="00537AE7" w:rsidRPr="00DA73B1">
        <w:rPr>
          <w:rFonts w:ascii="Trebuchet MS" w:hAnsi="Trebuchet MS"/>
          <w:i/>
          <w:iCs/>
          <w:color w:val="1F4E79" w:themeColor="accent1" w:themeShade="80"/>
          <w:sz w:val="22"/>
          <w:szCs w:val="22"/>
        </w:rPr>
        <w:t>3</w:t>
      </w:r>
      <w:r w:rsidRPr="00DA73B1">
        <w:rPr>
          <w:rFonts w:ascii="Trebuchet MS" w:hAnsi="Trebuchet MS"/>
          <w:i/>
          <w:iCs/>
          <w:color w:val="1F4E79" w:themeColor="accent1" w:themeShade="80"/>
          <w:sz w:val="22"/>
          <w:szCs w:val="22"/>
        </w:rPr>
        <w:t xml:space="preserve"> </w:t>
      </w:r>
      <w:r w:rsidR="00D919B6" w:rsidRPr="00DA73B1">
        <w:rPr>
          <w:rFonts w:ascii="Trebuchet MS" w:hAnsi="Trebuchet MS"/>
          <w:i/>
          <w:iCs/>
          <w:color w:val="1F4E79" w:themeColor="accent1" w:themeShade="80"/>
          <w:sz w:val="22"/>
          <w:szCs w:val="22"/>
        </w:rPr>
        <w:t>Categorii de cheltuieli neeligibile</w:t>
      </w:r>
      <w:bookmarkEnd w:id="112"/>
      <w:bookmarkEnd w:id="113"/>
    </w:p>
    <w:p w14:paraId="22F0EDD8" w14:textId="77777777" w:rsidR="00364032" w:rsidRPr="00DA73B1" w:rsidRDefault="00364032" w:rsidP="00364032">
      <w:pPr>
        <w:spacing w:after="0" w:line="240" w:lineRule="auto"/>
        <w:jc w:val="both"/>
        <w:rPr>
          <w:rFonts w:ascii="Trebuchet MS" w:hAnsi="Trebuchet MS"/>
          <w:color w:val="1F4E79" w:themeColor="accent1" w:themeShade="80"/>
        </w:rPr>
      </w:pPr>
      <w:r w:rsidRPr="00DA73B1">
        <w:rPr>
          <w:rFonts w:ascii="Trebuchet MS" w:hAnsi="Trebuchet MS"/>
          <w:i/>
          <w:color w:val="1F4E79" w:themeColor="accent1" w:themeShade="80"/>
        </w:rPr>
        <w:t xml:space="preserve">Nu sunt eligibile </w:t>
      </w:r>
      <w:r w:rsidRPr="00DA73B1">
        <w:rPr>
          <w:rFonts w:ascii="Trebuchet MS" w:hAnsi="Trebuchet MS"/>
          <w:color w:val="1F4E79" w:themeColor="accent1" w:themeShade="80"/>
        </w:rPr>
        <w:t>următoarele categorii de cheltuielile, conform prevederilor art. 10 din HG nr. 873/2022, și anume:</w:t>
      </w:r>
    </w:p>
    <w:p w14:paraId="0FE1373C"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a) cheltuielile prevăzute la art. 64 din Regulamentul (UE) 2021/1060; </w:t>
      </w:r>
    </w:p>
    <w:p w14:paraId="4E10C260"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b) cheltuielile efectuate în sprijinul relocării potrivit art. 66 din Regulamentul (UE) 2021/1060; </w:t>
      </w:r>
    </w:p>
    <w:p w14:paraId="73FDC4F3"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c) cheltuielile excluse de la finanțare potrivit art. 7 alin. (1), (4) și (5) din Regulamentul (UE) 2021/1058; </w:t>
      </w:r>
    </w:p>
    <w:p w14:paraId="69798394"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d) cheltuielile excluse de la finanțare potrivit art. 16 alin. (1) și art. 22 alin. (4) din Regulamentul (UE) 2021/1057; </w:t>
      </w:r>
    </w:p>
    <w:p w14:paraId="75B9B4C8"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e) cheltuielile excluse de la finanțare potrivit art. 9 din Regulamentul (UE) 2021/1056; </w:t>
      </w:r>
    </w:p>
    <w:p w14:paraId="70594BB3"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f) achiziția de echipamente și autovehicule sau mijloace de transport secondhand; </w:t>
      </w:r>
    </w:p>
    <w:p w14:paraId="2CB9F35C"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g) amenzi, penalități, cheltuieli de judecată și cheltuieli de arbitraj; </w:t>
      </w:r>
    </w:p>
    <w:p w14:paraId="74B9E876"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1B17E11E"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7E240540" w14:textId="77777777" w:rsidR="00364032" w:rsidRPr="00DA73B1"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46EA61C9" w14:textId="77777777" w:rsidR="00364032" w:rsidRPr="00DA73B1" w:rsidRDefault="00364032" w:rsidP="00364032">
      <w:pPr>
        <w:spacing w:after="0" w:line="240" w:lineRule="auto"/>
        <w:ind w:firstLine="426"/>
        <w:jc w:val="both"/>
        <w:rPr>
          <w:rFonts w:ascii="Trebuchet MS" w:hAnsi="Trebuchet MS" w:cs="Trebuchet MS"/>
          <w:color w:val="1F4E79" w:themeColor="accent1" w:themeShade="80"/>
        </w:rPr>
      </w:pPr>
      <w:r w:rsidRPr="00DA73B1">
        <w:rPr>
          <w:rFonts w:ascii="Trebuchet MS" w:hAnsi="Trebuchet MS" w:cs="Trebuchet MS"/>
          <w:color w:val="1F4E79" w:themeColor="accent1" w:themeShade="80"/>
        </w:rPr>
        <w:t>k) TVA recuperat pe baza declaraților depuse la ANAF.</w:t>
      </w:r>
    </w:p>
    <w:p w14:paraId="586A4627" w14:textId="225A00C7" w:rsidR="001A781C" w:rsidRPr="00DA73B1" w:rsidRDefault="001A781C" w:rsidP="001A781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376362" w14:textId="77777777" w:rsidR="007A4C63" w:rsidRPr="00DA73B1" w:rsidRDefault="007A4C63" w:rsidP="001A781C">
      <w:pPr>
        <w:spacing w:before="120" w:after="120"/>
        <w:jc w:val="both"/>
        <w:rPr>
          <w:rFonts w:ascii="Trebuchet MS" w:hAnsi="Trebuchet MS"/>
          <w:iCs/>
          <w:color w:val="1F4E79" w:themeColor="accent1" w:themeShade="80"/>
        </w:rPr>
      </w:pPr>
    </w:p>
    <w:p w14:paraId="3F468356" w14:textId="195FA805" w:rsidR="00AB1091" w:rsidRPr="00DA73B1" w:rsidRDefault="00223322" w:rsidP="00364032">
      <w:pPr>
        <w:pStyle w:val="Heading3"/>
        <w:ind w:left="567"/>
        <w:rPr>
          <w:rFonts w:ascii="Trebuchet MS" w:hAnsi="Trebuchet MS"/>
          <w:i/>
          <w:iCs/>
          <w:color w:val="1F4E79" w:themeColor="accent1" w:themeShade="80"/>
          <w:sz w:val="22"/>
          <w:szCs w:val="22"/>
        </w:rPr>
      </w:pPr>
      <w:bookmarkStart w:id="114" w:name="_Toc133919194"/>
      <w:bookmarkStart w:id="115" w:name="_Toc134204849"/>
      <w:r w:rsidRPr="00DA73B1">
        <w:rPr>
          <w:rFonts w:ascii="Trebuchet MS" w:hAnsi="Trebuchet MS"/>
          <w:i/>
          <w:iCs/>
          <w:color w:val="1F4E79" w:themeColor="accent1" w:themeShade="80"/>
          <w:sz w:val="22"/>
          <w:szCs w:val="22"/>
        </w:rPr>
        <w:lastRenderedPageBreak/>
        <w:t>5.</w:t>
      </w:r>
      <w:r w:rsidR="00537AE7" w:rsidRPr="00DA73B1">
        <w:rPr>
          <w:rFonts w:ascii="Trebuchet MS" w:hAnsi="Trebuchet MS"/>
          <w:i/>
          <w:iCs/>
          <w:color w:val="1F4E79" w:themeColor="accent1" w:themeShade="80"/>
          <w:sz w:val="22"/>
          <w:szCs w:val="22"/>
        </w:rPr>
        <w:t>3</w:t>
      </w:r>
      <w:r w:rsidRPr="00DA73B1">
        <w:rPr>
          <w:rFonts w:ascii="Trebuchet MS" w:hAnsi="Trebuchet MS"/>
          <w:i/>
          <w:iCs/>
          <w:color w:val="1F4E79" w:themeColor="accent1" w:themeShade="80"/>
          <w:sz w:val="22"/>
          <w:szCs w:val="22"/>
        </w:rPr>
        <w:t>.</w:t>
      </w:r>
      <w:r w:rsidR="00537AE7" w:rsidRPr="00DA73B1">
        <w:rPr>
          <w:rFonts w:ascii="Trebuchet MS" w:hAnsi="Trebuchet MS"/>
          <w:i/>
          <w:iCs/>
          <w:color w:val="1F4E79" w:themeColor="accent1" w:themeShade="80"/>
          <w:sz w:val="22"/>
          <w:szCs w:val="22"/>
        </w:rPr>
        <w:t>4</w:t>
      </w:r>
      <w:r w:rsidRPr="00DA73B1">
        <w:rPr>
          <w:rFonts w:ascii="Trebuchet MS" w:hAnsi="Trebuchet MS"/>
          <w:i/>
          <w:iCs/>
          <w:color w:val="1F4E79" w:themeColor="accent1" w:themeShade="80"/>
          <w:sz w:val="22"/>
          <w:szCs w:val="22"/>
        </w:rPr>
        <w:t xml:space="preserve"> </w:t>
      </w:r>
      <w:r w:rsidR="00AB1091" w:rsidRPr="00DA73B1">
        <w:rPr>
          <w:rFonts w:ascii="Trebuchet MS" w:hAnsi="Trebuchet MS"/>
          <w:i/>
          <w:iCs/>
          <w:color w:val="1F4E79" w:themeColor="accent1" w:themeShade="80"/>
          <w:sz w:val="22"/>
          <w:szCs w:val="22"/>
        </w:rPr>
        <w:t>Plafoane de cheltuieli</w:t>
      </w:r>
      <w:bookmarkEnd w:id="114"/>
      <w:bookmarkEnd w:id="115"/>
    </w:p>
    <w:p w14:paraId="74D85B18" w14:textId="77777777" w:rsidR="00364032" w:rsidRPr="00DA73B1" w:rsidRDefault="00364032" w:rsidP="00364032">
      <w:pPr>
        <w:spacing w:before="120" w:after="120"/>
        <w:jc w:val="both"/>
        <w:rPr>
          <w:rFonts w:ascii="Trebuchet MS" w:hAnsi="Trebuchet MS"/>
          <w:iCs/>
          <w:color w:val="1F4E79" w:themeColor="accent1" w:themeShade="80"/>
        </w:rPr>
      </w:pPr>
      <w:bookmarkStart w:id="116" w:name="_Toc133919195"/>
      <w:r w:rsidRPr="00DA73B1">
        <w:rPr>
          <w:rFonts w:ascii="Trebuchet MS" w:hAnsi="Trebuchet MS"/>
          <w:iCs/>
          <w:color w:val="1F4E79" w:themeColor="accent1" w:themeShade="80"/>
        </w:rPr>
        <w:t>În cadrul proiectului pot fi decontate cheltuieli plafonate procentual/valoric, după cum urmează:</w:t>
      </w:r>
    </w:p>
    <w:p w14:paraId="2B2BA467" w14:textId="77777777" w:rsidR="00364032" w:rsidRPr="00DA73B1" w:rsidRDefault="00364032" w:rsidP="00364032">
      <w:pPr>
        <w:pStyle w:val="ListParagraph"/>
        <w:numPr>
          <w:ilvl w:val="1"/>
          <w:numId w:val="44"/>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Solicitantului - Condiții Generale PEO 2021-2027;</w:t>
      </w:r>
    </w:p>
    <w:p w14:paraId="444EC07C" w14:textId="77777777" w:rsidR="00364032" w:rsidRPr="00DA73B1" w:rsidRDefault="00364032" w:rsidP="00364032">
      <w:pPr>
        <w:pStyle w:val="ListParagraph"/>
        <w:numPr>
          <w:ilvl w:val="1"/>
          <w:numId w:val="44"/>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1C3B3050" w14:textId="77777777" w:rsidR="00364032" w:rsidRPr="00DA73B1" w:rsidRDefault="00364032" w:rsidP="00364032">
      <w:pPr>
        <w:pStyle w:val="ListParagraph"/>
        <w:numPr>
          <w:ilvl w:val="1"/>
          <w:numId w:val="44"/>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w:t>
      </w:r>
    </w:p>
    <w:p w14:paraId="25B929AE"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Atât solicitantul, cât și fiecare partener, trebuie să contribuie financiar la implementarea proiectului, nefiind posibil ca un partener sau/si solicitantul să asigure partea de buget (asistență financiară nerambursabilă sau/și contribuție proprie) prevăzută pentru un alt partener.</w:t>
      </w:r>
    </w:p>
    <w:p w14:paraId="51665B76" w14:textId="77777777" w:rsidR="00364032" w:rsidRPr="00DA73B1" w:rsidRDefault="00364032" w:rsidP="00364032">
      <w:pPr>
        <w:spacing w:before="120" w:after="120"/>
        <w:jc w:val="both"/>
        <w:rPr>
          <w:rFonts w:ascii="Trebuchet MS" w:hAnsi="Trebuchet MS"/>
          <w:iCs/>
          <w:color w:val="1F4E79" w:themeColor="accent1" w:themeShade="80"/>
        </w:rPr>
      </w:pPr>
    </w:p>
    <w:p w14:paraId="56FD6470" w14:textId="2EFBBB9E" w:rsidR="00F705EF" w:rsidRPr="00DA73B1" w:rsidRDefault="00223322" w:rsidP="00364032">
      <w:pPr>
        <w:pStyle w:val="Heading3"/>
        <w:ind w:left="567"/>
        <w:rPr>
          <w:rFonts w:ascii="Trebuchet MS" w:hAnsi="Trebuchet MS"/>
          <w:i/>
          <w:iCs/>
          <w:color w:val="1F4E79" w:themeColor="accent1" w:themeShade="80"/>
          <w:sz w:val="22"/>
          <w:szCs w:val="22"/>
        </w:rPr>
      </w:pPr>
      <w:bookmarkStart w:id="117" w:name="_Toc134204850"/>
      <w:r w:rsidRPr="00DA73B1">
        <w:rPr>
          <w:rFonts w:ascii="Trebuchet MS" w:hAnsi="Trebuchet MS"/>
          <w:i/>
          <w:iCs/>
          <w:color w:val="1F4E79" w:themeColor="accent1" w:themeShade="80"/>
          <w:sz w:val="22"/>
          <w:szCs w:val="22"/>
        </w:rPr>
        <w:t>5.</w:t>
      </w:r>
      <w:r w:rsidR="00537AE7" w:rsidRPr="00DA73B1">
        <w:rPr>
          <w:rFonts w:ascii="Trebuchet MS" w:hAnsi="Trebuchet MS"/>
          <w:i/>
          <w:iCs/>
          <w:color w:val="1F4E79" w:themeColor="accent1" w:themeShade="80"/>
          <w:sz w:val="22"/>
          <w:szCs w:val="22"/>
        </w:rPr>
        <w:t>3</w:t>
      </w:r>
      <w:r w:rsidRPr="00DA73B1">
        <w:rPr>
          <w:rFonts w:ascii="Trebuchet MS" w:hAnsi="Trebuchet MS"/>
          <w:i/>
          <w:iCs/>
          <w:color w:val="1F4E79" w:themeColor="accent1" w:themeShade="80"/>
          <w:sz w:val="22"/>
          <w:szCs w:val="22"/>
        </w:rPr>
        <w:t>.</w:t>
      </w:r>
      <w:r w:rsidR="00537AE7" w:rsidRPr="00DA73B1">
        <w:rPr>
          <w:rFonts w:ascii="Trebuchet MS" w:hAnsi="Trebuchet MS"/>
          <w:i/>
          <w:iCs/>
          <w:color w:val="1F4E79" w:themeColor="accent1" w:themeShade="80"/>
          <w:sz w:val="22"/>
          <w:szCs w:val="22"/>
        </w:rPr>
        <w:t>5</w:t>
      </w:r>
      <w:r w:rsidRPr="00DA73B1">
        <w:rPr>
          <w:rFonts w:ascii="Trebuchet MS" w:hAnsi="Trebuchet MS"/>
          <w:i/>
          <w:iCs/>
          <w:color w:val="1F4E79" w:themeColor="accent1" w:themeShade="80"/>
          <w:sz w:val="22"/>
          <w:szCs w:val="22"/>
        </w:rPr>
        <w:t xml:space="preserve"> </w:t>
      </w:r>
      <w:r w:rsidR="00AB1091" w:rsidRPr="00DA73B1">
        <w:rPr>
          <w:rFonts w:ascii="Trebuchet MS" w:hAnsi="Trebuchet MS"/>
          <w:i/>
          <w:iCs/>
          <w:color w:val="1F4E79" w:themeColor="accent1" w:themeShade="80"/>
          <w:sz w:val="22"/>
          <w:szCs w:val="22"/>
        </w:rPr>
        <w:t>Opțiuni de costuri simplificate. Costuri directe și costuri indirecte</w:t>
      </w:r>
      <w:bookmarkEnd w:id="116"/>
      <w:bookmarkEnd w:id="117"/>
    </w:p>
    <w:p w14:paraId="357BDEE2" w14:textId="77777777" w:rsidR="00364032" w:rsidRPr="00DA73B1" w:rsidRDefault="00364032" w:rsidP="00364032">
      <w:pPr>
        <w:spacing w:before="120" w:after="120"/>
        <w:jc w:val="both"/>
        <w:rPr>
          <w:rFonts w:ascii="Trebuchet MS" w:hAnsi="Trebuchet MS"/>
          <w:iCs/>
          <w:color w:val="1F4E79" w:themeColor="accent1" w:themeShade="80"/>
        </w:rPr>
      </w:pPr>
      <w:bookmarkStart w:id="118" w:name="_Hlk134046788"/>
      <w:r w:rsidRPr="00DA73B1">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6C224789" w14:textId="77777777" w:rsidR="00364032" w:rsidRPr="00DA73B1" w:rsidRDefault="00364032" w:rsidP="00364032">
      <w:pPr>
        <w:pStyle w:val="ListParagraph"/>
        <w:numPr>
          <w:ilvl w:val="0"/>
          <w:numId w:val="14"/>
        </w:num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7A1F3EE3" w14:textId="77777777" w:rsidR="00364032" w:rsidRPr="00DA73B1" w:rsidRDefault="00364032" w:rsidP="00364032">
      <w:pPr>
        <w:pStyle w:val="ListParagraph"/>
        <w:numPr>
          <w:ilvl w:val="0"/>
          <w:numId w:val="14"/>
        </w:num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pe bază de opțiuni de costuri simplificate.</w:t>
      </w:r>
    </w:p>
    <w:p w14:paraId="1BBC8EDE"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Programul Educație și Ocupare prevede două categorii de cheltuieli eligibile:</w:t>
      </w:r>
    </w:p>
    <w:p w14:paraId="2BC18CA1"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a) cheltuieli eligibile directe</w:t>
      </w:r>
    </w:p>
    <w:p w14:paraId="3B3CB5E2"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și</w:t>
      </w:r>
    </w:p>
    <w:p w14:paraId="231A7E30"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b) cheltuieli eligibile indirecte</w:t>
      </w:r>
    </w:p>
    <w:p w14:paraId="4A67BE2B"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Cheltuielile eligibile directe sunt cheltuieli care pot fi atribuite unei anumite activităţi individuale din cadrul proiectului şi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conţinând transport şi cazare a participanţilor, grupului țintă şi/sau a personalului propriu, sonorizare, interpretariat, editarea şi tipărirea de materiale pentru sesiuni de instruire/formare a grupului țintă, editarea şi tipărirea de materiale publicitare destinate grupului țintă, cheltuieli necesare pentru identificarea nevoilor grupului țintă / comunităților etc.</w:t>
      </w:r>
    </w:p>
    <w:p w14:paraId="08F76372"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Cheltuielile eligibile indirecte sunt cheltuielile efectuate pentru funcționarea de ansamblu a proiectului şi care nu pot fi atribuite direct unei anumite activități. Aceste cheltuieli includ și cheltuieli generale de administrație, nefiind dimensionate în mod proporţional cu mărimea indicatorilor de realizare.</w:t>
      </w:r>
    </w:p>
    <w:p w14:paraId="15AECE81"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Cheltuielile de personal sunt cheltuielile aferente resurselor umane implicate în implementarea proiectului (de ex: cheltuieli salariale, onorarii, cheltuieli aferente personalului externalizat etc).</w:t>
      </w:r>
    </w:p>
    <w:p w14:paraId="6E34E647"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lastRenderedPageBreak/>
        <w:t>Cheltuielile de personal pot fi încadrate atât ca cheltuieli directe, cât și ca cheltuieli indirecte, în funcție de specificul acestora.</w:t>
      </w:r>
    </w:p>
    <w:p w14:paraId="7E733391" w14:textId="77777777" w:rsidR="00364032" w:rsidRPr="00DA73B1" w:rsidRDefault="00364032" w:rsidP="00364032">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Regulile aplicabile cheltuielilor cu personalul cât și plafoanele aplicabile sunt stabilite în Ghidul Solicitantului - Condiții Generale PEO 2021-2027. </w:t>
      </w:r>
      <w:bookmarkEnd w:id="118"/>
    </w:p>
    <w:p w14:paraId="4D8FB65F" w14:textId="77777777" w:rsidR="00D000CC" w:rsidRPr="00DA73B1" w:rsidRDefault="00D000CC" w:rsidP="00F705EF">
      <w:pPr>
        <w:spacing w:before="120" w:after="120"/>
        <w:jc w:val="both"/>
        <w:rPr>
          <w:rFonts w:ascii="Trebuchet MS" w:hAnsi="Trebuchet MS"/>
          <w:iCs/>
          <w:color w:val="1F4E79" w:themeColor="accent1" w:themeShade="80"/>
        </w:rPr>
      </w:pPr>
    </w:p>
    <w:p w14:paraId="42BDCACB" w14:textId="3B1B4FDF" w:rsidR="00AB1091" w:rsidRPr="00DA73B1" w:rsidRDefault="00223322" w:rsidP="00364032">
      <w:pPr>
        <w:pStyle w:val="Heading3"/>
        <w:ind w:left="567"/>
        <w:rPr>
          <w:rFonts w:ascii="Trebuchet MS" w:hAnsi="Trebuchet MS"/>
          <w:i/>
          <w:iCs/>
          <w:color w:val="1F4E79" w:themeColor="accent1" w:themeShade="80"/>
          <w:sz w:val="22"/>
          <w:szCs w:val="22"/>
        </w:rPr>
      </w:pPr>
      <w:bookmarkStart w:id="119" w:name="_Toc133919196"/>
      <w:bookmarkStart w:id="120" w:name="_Toc134204851"/>
      <w:r w:rsidRPr="00DA73B1">
        <w:rPr>
          <w:rFonts w:ascii="Trebuchet MS" w:hAnsi="Trebuchet MS"/>
          <w:i/>
          <w:iCs/>
          <w:color w:val="1F4E79" w:themeColor="accent1" w:themeShade="80"/>
          <w:sz w:val="22"/>
          <w:szCs w:val="22"/>
        </w:rPr>
        <w:t>5.</w:t>
      </w:r>
      <w:r w:rsidR="00537AE7" w:rsidRPr="00DA73B1">
        <w:rPr>
          <w:rFonts w:ascii="Trebuchet MS" w:hAnsi="Trebuchet MS"/>
          <w:i/>
          <w:iCs/>
          <w:color w:val="1F4E79" w:themeColor="accent1" w:themeShade="80"/>
          <w:sz w:val="22"/>
          <w:szCs w:val="22"/>
        </w:rPr>
        <w:t>3</w:t>
      </w:r>
      <w:r w:rsidRPr="00DA73B1">
        <w:rPr>
          <w:rFonts w:ascii="Trebuchet MS" w:hAnsi="Trebuchet MS"/>
          <w:i/>
          <w:iCs/>
          <w:color w:val="1F4E79" w:themeColor="accent1" w:themeShade="80"/>
          <w:sz w:val="22"/>
          <w:szCs w:val="22"/>
        </w:rPr>
        <w:t>.</w:t>
      </w:r>
      <w:r w:rsidR="00537AE7" w:rsidRPr="00DA73B1">
        <w:rPr>
          <w:rFonts w:ascii="Trebuchet MS" w:hAnsi="Trebuchet MS"/>
          <w:i/>
          <w:iCs/>
          <w:color w:val="1F4E79" w:themeColor="accent1" w:themeShade="80"/>
          <w:sz w:val="22"/>
          <w:szCs w:val="22"/>
        </w:rPr>
        <w:t>6</w:t>
      </w:r>
      <w:r w:rsidRPr="00DA73B1">
        <w:rPr>
          <w:rFonts w:ascii="Trebuchet MS" w:hAnsi="Trebuchet MS"/>
          <w:i/>
          <w:iCs/>
          <w:color w:val="1F4E79" w:themeColor="accent1" w:themeShade="80"/>
          <w:sz w:val="22"/>
          <w:szCs w:val="22"/>
        </w:rPr>
        <w:t xml:space="preserve"> </w:t>
      </w:r>
      <w:r w:rsidR="00AB1091" w:rsidRPr="00DA73B1">
        <w:rPr>
          <w:rFonts w:ascii="Trebuchet MS" w:hAnsi="Trebuchet MS"/>
          <w:i/>
          <w:iCs/>
          <w:color w:val="1F4E79" w:themeColor="accent1" w:themeShade="80"/>
          <w:sz w:val="22"/>
          <w:szCs w:val="22"/>
        </w:rPr>
        <w:t>Opțiuni de costuri simplificate. Rate forfetare/costuri unitare/bareme de cost</w:t>
      </w:r>
      <w:bookmarkEnd w:id="119"/>
      <w:bookmarkEnd w:id="120"/>
    </w:p>
    <w:p w14:paraId="0D670EED" w14:textId="41F111A3" w:rsidR="004D147C" w:rsidRPr="00DA73B1" w:rsidRDefault="00626D4D"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1. </w:t>
      </w:r>
      <w:r w:rsidR="004D147C" w:rsidRPr="00DA73B1">
        <w:rPr>
          <w:rFonts w:ascii="Trebuchet MS" w:hAnsi="Trebuchet MS"/>
          <w:iCs/>
          <w:color w:val="1F4E79" w:themeColor="accent1" w:themeShade="80"/>
        </w:rPr>
        <w:t xml:space="preserve">Pentru implementarea cursurilor de formare profesională  cu recunoaștere națională în conformitate cu prevederile OG 129/2000 privind formarea profesionala a adulților de </w:t>
      </w:r>
      <w:r w:rsidR="004D147C" w:rsidRPr="00DA73B1">
        <w:rPr>
          <w:rFonts w:ascii="Trebuchet MS" w:hAnsi="Trebuchet MS"/>
          <w:b/>
          <w:bCs/>
          <w:iCs/>
          <w:color w:val="1F4E79" w:themeColor="accent1" w:themeShade="80"/>
        </w:rPr>
        <w:t>inițiere, perfecționare sau specializare</w:t>
      </w:r>
      <w:r w:rsidR="004D147C" w:rsidRPr="00DA73B1">
        <w:rPr>
          <w:rFonts w:ascii="Trebuchet MS" w:hAnsi="Trebuchet MS"/>
          <w:iCs/>
          <w:color w:val="1F4E79" w:themeColor="accent1" w:themeShade="80"/>
        </w:rPr>
        <w:t>, decontarea cheltuielilor se realizează pe bază de cost unitar</w:t>
      </w:r>
      <w:r w:rsidR="00737105" w:rsidRPr="00DA73B1">
        <w:rPr>
          <w:rFonts w:ascii="Trebuchet MS" w:hAnsi="Trebuchet MS"/>
          <w:iCs/>
          <w:color w:val="1F4E79" w:themeColor="accent1" w:themeShade="80"/>
        </w:rPr>
        <w:t xml:space="preserve">, </w:t>
      </w:r>
      <w:r w:rsidR="004D147C" w:rsidRPr="00DA73B1">
        <w:rPr>
          <w:rFonts w:ascii="Trebuchet MS" w:hAnsi="Trebuchet MS"/>
          <w:iCs/>
          <w:color w:val="1F4E79" w:themeColor="accent1" w:themeShade="80"/>
        </w:rPr>
        <w:t>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DA73B1" w:rsidRPr="00DA73B1" w14:paraId="3224A5C0" w14:textId="77777777" w:rsidTr="00185752">
        <w:trPr>
          <w:trHeight w:val="693"/>
        </w:trPr>
        <w:tc>
          <w:tcPr>
            <w:tcW w:w="3085" w:type="dxa"/>
          </w:tcPr>
          <w:p w14:paraId="6E32F1D6" w14:textId="0578778E" w:rsidR="00185752" w:rsidRPr="00DA73B1" w:rsidRDefault="00185752" w:rsidP="00185752">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 xml:space="preserve">Nivel curs </w:t>
            </w:r>
          </w:p>
          <w:p w14:paraId="33748698" w14:textId="59550FB4" w:rsidR="00185752" w:rsidRPr="00DA73B1" w:rsidRDefault="00185752" w:rsidP="00825507">
            <w:pPr>
              <w:spacing w:before="120" w:after="120" w:line="240" w:lineRule="auto"/>
              <w:jc w:val="both"/>
              <w:rPr>
                <w:rFonts w:ascii="Trebuchet MS" w:hAnsi="Trebuchet MS"/>
                <w:b/>
                <w:color w:val="1F4E79" w:themeColor="accent1" w:themeShade="80"/>
                <w:sz w:val="20"/>
                <w:szCs w:val="20"/>
              </w:rPr>
            </w:pPr>
          </w:p>
        </w:tc>
        <w:tc>
          <w:tcPr>
            <w:tcW w:w="2268" w:type="dxa"/>
          </w:tcPr>
          <w:p w14:paraId="26ED5429" w14:textId="34A9C8AF" w:rsidR="00185752" w:rsidRPr="00DA73B1" w:rsidRDefault="00185752"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Cost unitar/angajat/</w:t>
            </w:r>
            <w:r w:rsidRPr="00DA73B1">
              <w:rPr>
                <w:color w:val="1F4E79" w:themeColor="accent1" w:themeShade="80"/>
              </w:rPr>
              <w:t xml:space="preserve"> </w:t>
            </w:r>
            <w:r w:rsidRPr="00DA73B1">
              <w:rPr>
                <w:rFonts w:ascii="Trebuchet MS" w:hAnsi="Trebuchet MS"/>
                <w:b/>
                <w:color w:val="1F4E79" w:themeColor="accent1" w:themeShade="80"/>
                <w:sz w:val="20"/>
                <w:szCs w:val="20"/>
              </w:rPr>
              <w:t>oră programată de curs</w:t>
            </w:r>
          </w:p>
        </w:tc>
        <w:tc>
          <w:tcPr>
            <w:tcW w:w="4394" w:type="dxa"/>
          </w:tcPr>
          <w:p w14:paraId="79C26835" w14:textId="77777777" w:rsidR="00185752" w:rsidRPr="00DA73B1" w:rsidRDefault="00185752"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Documente suport solicitate la rambursare</w:t>
            </w:r>
          </w:p>
        </w:tc>
      </w:tr>
      <w:tr w:rsidR="00185752" w:rsidRPr="00DA73B1" w14:paraId="2304D5EE" w14:textId="77777777" w:rsidTr="00185752">
        <w:trPr>
          <w:trHeight w:val="351"/>
        </w:trPr>
        <w:tc>
          <w:tcPr>
            <w:tcW w:w="3085" w:type="dxa"/>
            <w:vAlign w:val="center"/>
          </w:tcPr>
          <w:p w14:paraId="42F79130" w14:textId="0A674614" w:rsidR="00185752" w:rsidRPr="00DA73B1" w:rsidRDefault="00185752" w:rsidP="00825507">
            <w:pPr>
              <w:spacing w:before="120" w:after="120" w:line="240" w:lineRule="auto"/>
              <w:jc w:val="both"/>
              <w:rPr>
                <w:rFonts w:ascii="Trebuchet MS" w:hAnsi="Trebuchet MS"/>
                <w:color w:val="1F4E79" w:themeColor="accent1" w:themeShade="80"/>
                <w:sz w:val="20"/>
                <w:szCs w:val="20"/>
              </w:rPr>
            </w:pPr>
            <w:r w:rsidRPr="00DA73B1">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2E89C17E" w14:textId="5C6AC78A" w:rsidR="00185752" w:rsidRPr="00DA73B1" w:rsidRDefault="00185752" w:rsidP="00364032">
            <w:pPr>
              <w:spacing w:before="120" w:after="120" w:line="240" w:lineRule="auto"/>
              <w:jc w:val="right"/>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24,81 lei</w:t>
            </w:r>
          </w:p>
        </w:tc>
        <w:tc>
          <w:tcPr>
            <w:tcW w:w="4394" w:type="dxa"/>
          </w:tcPr>
          <w:p w14:paraId="6E391F38" w14:textId="77777777" w:rsidR="00185752" w:rsidRPr="00DA73B1"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DA73B1">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722F9113" w14:textId="77777777" w:rsidR="00185752" w:rsidRPr="00DA73B1"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DA73B1">
              <w:rPr>
                <w:rFonts w:ascii="Trebuchet MS" w:hAnsi="Trebuchet MS"/>
                <w:color w:val="1F4E79" w:themeColor="accent1" w:themeShade="80"/>
                <w:sz w:val="20"/>
                <w:szCs w:val="20"/>
              </w:rPr>
              <w:t>acte de identitate ale participanților</w:t>
            </w:r>
          </w:p>
          <w:p w14:paraId="68D0882B" w14:textId="1081BBF2" w:rsidR="007508B0" w:rsidRPr="00DA73B1" w:rsidRDefault="007508B0" w:rsidP="00185752">
            <w:pPr>
              <w:numPr>
                <w:ilvl w:val="0"/>
                <w:numId w:val="15"/>
              </w:numPr>
              <w:spacing w:before="120" w:after="120" w:line="240" w:lineRule="auto"/>
              <w:jc w:val="both"/>
              <w:rPr>
                <w:rFonts w:ascii="Trebuchet MS" w:hAnsi="Trebuchet MS"/>
                <w:color w:val="1F4E79" w:themeColor="accent1" w:themeShade="80"/>
                <w:sz w:val="20"/>
                <w:szCs w:val="20"/>
              </w:rPr>
            </w:pPr>
            <w:r w:rsidRPr="00DA73B1">
              <w:rPr>
                <w:rFonts w:ascii="Trebuchet MS" w:hAnsi="Trebuchet MS"/>
                <w:color w:val="1F4E79" w:themeColor="accent1" w:themeShade="80"/>
                <w:sz w:val="20"/>
                <w:szCs w:val="20"/>
              </w:rPr>
              <w:t xml:space="preserve">declarație pe proprie răspundere a participanților </w:t>
            </w:r>
            <w:r w:rsidR="00FF32AD" w:rsidRPr="00DA73B1">
              <w:rPr>
                <w:rFonts w:ascii="Trebuchet MS" w:hAnsi="Trebuchet MS"/>
                <w:color w:val="1F4E79" w:themeColor="accent1" w:themeShade="80"/>
                <w:sz w:val="20"/>
                <w:szCs w:val="20"/>
              </w:rPr>
              <w:t xml:space="preserve">care au absolvit cursurile de formare </w:t>
            </w:r>
            <w:r w:rsidR="00256A0D" w:rsidRPr="00DA73B1">
              <w:rPr>
                <w:rFonts w:ascii="Trebuchet MS" w:hAnsi="Trebuchet MS"/>
                <w:color w:val="1F4E79" w:themeColor="accent1" w:themeShade="80"/>
                <w:sz w:val="20"/>
                <w:szCs w:val="20"/>
              </w:rPr>
              <w:t>privind</w:t>
            </w:r>
            <w:r w:rsidR="00FF32AD" w:rsidRPr="00DA73B1">
              <w:rPr>
                <w:rFonts w:ascii="Trebuchet MS" w:hAnsi="Trebuchet MS"/>
                <w:color w:val="1F4E79" w:themeColor="accent1" w:themeShade="80"/>
                <w:sz w:val="20"/>
                <w:szCs w:val="20"/>
              </w:rPr>
              <w:t xml:space="preserve"> confirmarea primirii stimulentului de 5 lei/oră pe perioada derulării cursului</w:t>
            </w:r>
          </w:p>
        </w:tc>
      </w:tr>
    </w:tbl>
    <w:p w14:paraId="6B8EB571" w14:textId="77777777" w:rsidR="00185752" w:rsidRPr="00DA73B1" w:rsidRDefault="00185752" w:rsidP="004D147C">
      <w:pPr>
        <w:spacing w:before="120" w:after="120"/>
        <w:jc w:val="both"/>
        <w:rPr>
          <w:rFonts w:ascii="Trebuchet MS" w:hAnsi="Trebuchet MS"/>
          <w:iCs/>
          <w:color w:val="1F4E79" w:themeColor="accent1" w:themeShade="80"/>
        </w:rPr>
      </w:pPr>
    </w:p>
    <w:p w14:paraId="31614E74" w14:textId="77777777" w:rsidR="004D147C" w:rsidRPr="00DA73B1" w:rsidRDefault="004D147C"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Costul unitar va acoperi următoarele tipuri de cheltuieli:</w:t>
      </w:r>
    </w:p>
    <w:p w14:paraId="611A0FED" w14:textId="453AFFCB" w:rsidR="004D147C" w:rsidRPr="00DA73B1" w:rsidRDefault="004D147C" w:rsidP="00364032">
      <w:pPr>
        <w:spacing w:before="120" w:after="120"/>
        <w:ind w:left="426"/>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r w:rsidR="007A0AC3" w:rsidRPr="00DA73B1">
        <w:rPr>
          <w:rFonts w:ascii="Trebuchet MS" w:hAnsi="Trebuchet MS"/>
          <w:iCs/>
          <w:color w:val="1F4E79" w:themeColor="accent1" w:themeShade="80"/>
        </w:rPr>
        <w:t>;</w:t>
      </w:r>
    </w:p>
    <w:p w14:paraId="33FCD199" w14:textId="0E9ACC18" w:rsidR="004D147C" w:rsidRPr="00DA73B1" w:rsidRDefault="004D147C" w:rsidP="00364032">
      <w:pPr>
        <w:spacing w:before="120" w:after="120"/>
        <w:ind w:left="426"/>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Plăți efectuate pentru participanții la cursurile de FPC pentru transport</w:t>
      </w:r>
      <w:r w:rsidR="00B01894" w:rsidRPr="00DA73B1">
        <w:rPr>
          <w:rFonts w:ascii="Trebuchet MS" w:hAnsi="Trebuchet MS"/>
          <w:iCs/>
          <w:color w:val="1F4E79" w:themeColor="accent1" w:themeShade="80"/>
        </w:rPr>
        <w:t xml:space="preserve"> </w:t>
      </w:r>
      <w:r w:rsidRPr="00DA73B1">
        <w:rPr>
          <w:rFonts w:ascii="Trebuchet MS" w:hAnsi="Trebuchet MS"/>
          <w:iCs/>
          <w:color w:val="1F4E79" w:themeColor="accent1" w:themeShade="80"/>
        </w:rPr>
        <w:t>și cazare</w:t>
      </w:r>
      <w:r w:rsidR="007A0AC3" w:rsidRPr="00DA73B1">
        <w:rPr>
          <w:rFonts w:ascii="Trebuchet MS" w:hAnsi="Trebuchet MS"/>
          <w:iCs/>
          <w:color w:val="1F4E79" w:themeColor="accent1" w:themeShade="80"/>
        </w:rPr>
        <w:t>;</w:t>
      </w:r>
      <w:r w:rsidRPr="00DA73B1">
        <w:rPr>
          <w:rFonts w:ascii="Trebuchet MS" w:hAnsi="Trebuchet MS"/>
          <w:iCs/>
          <w:color w:val="1F4E79" w:themeColor="accent1" w:themeShade="80"/>
        </w:rPr>
        <w:t xml:space="preserve"> </w:t>
      </w:r>
    </w:p>
    <w:p w14:paraId="0D711B26" w14:textId="51328A29" w:rsidR="004D147C" w:rsidRPr="00DA73B1" w:rsidRDefault="004D147C" w:rsidP="00364032">
      <w:pPr>
        <w:spacing w:before="120" w:after="120"/>
        <w:ind w:left="426"/>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r w:rsidR="007A0AC3" w:rsidRPr="00DA73B1">
        <w:rPr>
          <w:rFonts w:ascii="Trebuchet MS" w:hAnsi="Trebuchet MS"/>
          <w:iCs/>
          <w:color w:val="1F4E79" w:themeColor="accent1" w:themeShade="80"/>
        </w:rPr>
        <w:t>;</w:t>
      </w:r>
    </w:p>
    <w:p w14:paraId="42723D07" w14:textId="7FBF928F" w:rsidR="004D147C" w:rsidRPr="00DA73B1" w:rsidRDefault="004D147C" w:rsidP="00364032">
      <w:pPr>
        <w:spacing w:before="120" w:after="120"/>
        <w:ind w:left="426"/>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339BFAB4" w14:textId="7286062B" w:rsidR="004D147C" w:rsidRPr="00DA73B1" w:rsidRDefault="004D147C"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În plus, pentru </w:t>
      </w:r>
      <w:r w:rsidR="007508B0" w:rsidRPr="00DA73B1">
        <w:rPr>
          <w:rFonts w:ascii="Trebuchet MS" w:hAnsi="Trebuchet MS"/>
          <w:iCs/>
          <w:color w:val="1F4E79" w:themeColor="accent1" w:themeShade="80"/>
        </w:rPr>
        <w:t>participanți,</w:t>
      </w:r>
      <w:r w:rsidRPr="00DA73B1">
        <w:rPr>
          <w:rFonts w:ascii="Trebuchet MS" w:hAnsi="Trebuchet MS"/>
          <w:iCs/>
          <w:color w:val="1F4E79" w:themeColor="accent1" w:themeShade="80"/>
        </w:rPr>
        <w:t xml:space="preserve"> la costul reieșit pentru stabilirea costului unitar s-au adăugat 5 lei/oră, reprezentând stimulente (ajutoare, premii) pentru cursanți pe perioada derulării cursului. </w:t>
      </w:r>
    </w:p>
    <w:p w14:paraId="2491BA5D" w14:textId="77777777" w:rsidR="004D147C" w:rsidRPr="00DA73B1" w:rsidRDefault="004D147C"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Nu sunt incluse cheltuielile cu managementul de proiect și cheltuielile indirecte.</w:t>
      </w:r>
    </w:p>
    <w:p w14:paraId="6BB1A9F2" w14:textId="2D1B9DCC" w:rsidR="00136AF7" w:rsidRPr="00DA73B1" w:rsidRDefault="00136AF7" w:rsidP="004D147C">
      <w:pPr>
        <w:spacing w:before="120" w:after="120"/>
        <w:jc w:val="both"/>
        <w:rPr>
          <w:rFonts w:ascii="Trebuchet MS" w:hAnsi="Trebuchet MS"/>
          <w:b/>
          <w:bCs/>
          <w:iCs/>
          <w:color w:val="1F4E79" w:themeColor="accent1" w:themeShade="80"/>
        </w:rPr>
      </w:pPr>
      <w:r w:rsidRPr="00DA73B1">
        <w:rPr>
          <w:rFonts w:ascii="Trebuchet MS" w:hAnsi="Trebuchet MS"/>
          <w:b/>
          <w:bCs/>
          <w:iCs/>
          <w:color w:val="1F4E79" w:themeColor="accent1" w:themeShade="80"/>
        </w:rPr>
        <w:t>Costul unitar pentru cursurile de formarea profesionala de inițiere, perfecționare sau specializare este în proces de aprobare, astfel încât cuantumul și/sau componența acestuia pot suferi modificări.</w:t>
      </w:r>
    </w:p>
    <w:p w14:paraId="670196B8" w14:textId="583E7327" w:rsidR="00352295" w:rsidRPr="00DA73B1" w:rsidRDefault="00352295"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lastRenderedPageBreak/>
        <w:t xml:space="preserve">2. Pentru implementarea cursurilor de </w:t>
      </w:r>
      <w:r w:rsidRPr="00DA73B1">
        <w:rPr>
          <w:rFonts w:ascii="Trebuchet MS" w:hAnsi="Trebuchet MS"/>
          <w:b/>
          <w:bCs/>
          <w:iCs/>
          <w:color w:val="1F4E79" w:themeColor="accent1" w:themeShade="80"/>
        </w:rPr>
        <w:t>calificare/recalificare de nivel 2 (360 ore), nivel 3 (720 ore) sau nivel 4 (1080 ore)</w:t>
      </w:r>
      <w:r w:rsidRPr="00DA73B1">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DA73B1" w:rsidRPr="00DA73B1" w14:paraId="1F5EF2FE" w14:textId="77777777" w:rsidTr="00825507">
        <w:trPr>
          <w:trHeight w:val="693"/>
        </w:trPr>
        <w:tc>
          <w:tcPr>
            <w:tcW w:w="3085" w:type="dxa"/>
          </w:tcPr>
          <w:p w14:paraId="15BFD540" w14:textId="77777777" w:rsidR="00737105" w:rsidRPr="00DA73B1" w:rsidRDefault="00737105"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Nivel curs calificare/</w:t>
            </w:r>
          </w:p>
          <w:p w14:paraId="7B64B636" w14:textId="77777777" w:rsidR="00737105" w:rsidRPr="00DA73B1" w:rsidRDefault="00737105"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recalificare</w:t>
            </w:r>
          </w:p>
        </w:tc>
        <w:tc>
          <w:tcPr>
            <w:tcW w:w="2268" w:type="dxa"/>
          </w:tcPr>
          <w:p w14:paraId="61AF3E23" w14:textId="77777777" w:rsidR="00737105" w:rsidRPr="00DA73B1" w:rsidRDefault="00737105"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Cost unitar/</w:t>
            </w:r>
          </w:p>
          <w:p w14:paraId="1AEF9CC2" w14:textId="77777777" w:rsidR="00737105" w:rsidRPr="00DA73B1" w:rsidRDefault="00737105"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participant</w:t>
            </w:r>
          </w:p>
        </w:tc>
        <w:tc>
          <w:tcPr>
            <w:tcW w:w="4394" w:type="dxa"/>
          </w:tcPr>
          <w:p w14:paraId="755D825C" w14:textId="77777777" w:rsidR="00737105" w:rsidRPr="00DA73B1" w:rsidRDefault="00737105"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Documente suport solicitate la rambursare</w:t>
            </w:r>
          </w:p>
        </w:tc>
      </w:tr>
      <w:tr w:rsidR="00DA73B1" w:rsidRPr="00DA73B1" w14:paraId="03AEA246" w14:textId="77777777" w:rsidTr="00825507">
        <w:trPr>
          <w:trHeight w:val="351"/>
        </w:trPr>
        <w:tc>
          <w:tcPr>
            <w:tcW w:w="3085" w:type="dxa"/>
            <w:vAlign w:val="center"/>
          </w:tcPr>
          <w:p w14:paraId="189CBF96" w14:textId="77777777" w:rsidR="00737105" w:rsidRPr="00DA73B1" w:rsidRDefault="00737105" w:rsidP="00825507">
            <w:pPr>
              <w:spacing w:before="120" w:after="120" w:line="240" w:lineRule="auto"/>
              <w:jc w:val="both"/>
              <w:rPr>
                <w:rFonts w:ascii="Trebuchet MS" w:hAnsi="Trebuchet MS"/>
                <w:color w:val="1F4E79" w:themeColor="accent1" w:themeShade="80"/>
                <w:sz w:val="20"/>
                <w:szCs w:val="20"/>
              </w:rPr>
            </w:pPr>
            <w:r w:rsidRPr="00DA73B1">
              <w:rPr>
                <w:rFonts w:ascii="Trebuchet MS" w:hAnsi="Trebuchet MS"/>
                <w:color w:val="1F4E79" w:themeColor="accent1" w:themeShade="80"/>
                <w:sz w:val="20"/>
                <w:szCs w:val="20"/>
              </w:rPr>
              <w:t>nivel 2 (360 ore)</w:t>
            </w:r>
          </w:p>
        </w:tc>
        <w:tc>
          <w:tcPr>
            <w:tcW w:w="2268" w:type="dxa"/>
            <w:vAlign w:val="center"/>
          </w:tcPr>
          <w:p w14:paraId="506E91A4" w14:textId="22D3C27F" w:rsidR="00737105" w:rsidRPr="00DA73B1" w:rsidRDefault="00C238C6"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3.002,18</w:t>
            </w:r>
            <w:r w:rsidR="00737105" w:rsidRPr="00DA73B1">
              <w:rPr>
                <w:rFonts w:ascii="Trebuchet MS" w:hAnsi="Trebuchet MS"/>
                <w:b/>
                <w:color w:val="1F4E79" w:themeColor="accent1" w:themeShade="80"/>
                <w:sz w:val="20"/>
                <w:szCs w:val="20"/>
              </w:rPr>
              <w:t xml:space="preserve"> lei</w:t>
            </w:r>
          </w:p>
        </w:tc>
        <w:tc>
          <w:tcPr>
            <w:tcW w:w="4394" w:type="dxa"/>
            <w:vMerge w:val="restart"/>
          </w:tcPr>
          <w:p w14:paraId="3CD62A9A" w14:textId="77777777" w:rsidR="00737105" w:rsidRPr="00DA73B1"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DA73B1">
              <w:rPr>
                <w:rFonts w:ascii="Trebuchet MS" w:hAnsi="Trebuchet MS"/>
                <w:color w:val="1F4E79" w:themeColor="accent1" w:themeShade="80"/>
                <w:sz w:val="20"/>
                <w:szCs w:val="20"/>
              </w:rPr>
              <w:t>certificate de calificare profesionala</w:t>
            </w:r>
          </w:p>
          <w:p w14:paraId="7F2D309B" w14:textId="77777777" w:rsidR="00737105" w:rsidRPr="00DA73B1"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DA73B1">
              <w:rPr>
                <w:rFonts w:ascii="Trebuchet MS" w:hAnsi="Trebuchet MS"/>
                <w:color w:val="1F4E79" w:themeColor="accent1" w:themeShade="80"/>
                <w:sz w:val="20"/>
                <w:szCs w:val="20"/>
              </w:rPr>
              <w:t>acte de identitate ale participanților</w:t>
            </w:r>
          </w:p>
        </w:tc>
      </w:tr>
      <w:tr w:rsidR="00DA73B1" w:rsidRPr="00DA73B1" w14:paraId="6C97FE42" w14:textId="77777777" w:rsidTr="00825507">
        <w:trPr>
          <w:trHeight w:val="396"/>
        </w:trPr>
        <w:tc>
          <w:tcPr>
            <w:tcW w:w="3085" w:type="dxa"/>
            <w:vAlign w:val="center"/>
          </w:tcPr>
          <w:p w14:paraId="5D940390" w14:textId="77777777" w:rsidR="00737105" w:rsidRPr="00DA73B1" w:rsidRDefault="00737105" w:rsidP="00825507">
            <w:pPr>
              <w:spacing w:before="120" w:after="120" w:line="240" w:lineRule="auto"/>
              <w:jc w:val="both"/>
              <w:rPr>
                <w:rFonts w:ascii="Trebuchet MS" w:hAnsi="Trebuchet MS"/>
                <w:color w:val="1F4E79" w:themeColor="accent1" w:themeShade="80"/>
                <w:sz w:val="20"/>
                <w:szCs w:val="20"/>
              </w:rPr>
            </w:pPr>
            <w:r w:rsidRPr="00DA73B1">
              <w:rPr>
                <w:rFonts w:ascii="Trebuchet MS" w:hAnsi="Trebuchet MS"/>
                <w:color w:val="1F4E79" w:themeColor="accent1" w:themeShade="80"/>
                <w:sz w:val="20"/>
                <w:szCs w:val="20"/>
              </w:rPr>
              <w:t>nivel 3 (720 ore)</w:t>
            </w:r>
          </w:p>
        </w:tc>
        <w:tc>
          <w:tcPr>
            <w:tcW w:w="2268" w:type="dxa"/>
            <w:vAlign w:val="center"/>
          </w:tcPr>
          <w:p w14:paraId="125984A1" w14:textId="00DEC5B7" w:rsidR="00737105" w:rsidRPr="00DA73B1" w:rsidRDefault="00C238C6"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4.971,91</w:t>
            </w:r>
            <w:r w:rsidR="00737105" w:rsidRPr="00DA73B1">
              <w:rPr>
                <w:rFonts w:ascii="Trebuchet MS" w:hAnsi="Trebuchet MS"/>
                <w:b/>
                <w:color w:val="1F4E79" w:themeColor="accent1" w:themeShade="80"/>
                <w:sz w:val="20"/>
                <w:szCs w:val="20"/>
              </w:rPr>
              <w:t xml:space="preserve"> lei</w:t>
            </w:r>
          </w:p>
        </w:tc>
        <w:tc>
          <w:tcPr>
            <w:tcW w:w="4394" w:type="dxa"/>
            <w:vMerge/>
          </w:tcPr>
          <w:p w14:paraId="0F41DBC0" w14:textId="77777777" w:rsidR="00737105" w:rsidRPr="00DA73B1" w:rsidRDefault="00737105" w:rsidP="00825507">
            <w:pPr>
              <w:spacing w:before="120" w:after="120" w:line="240" w:lineRule="auto"/>
              <w:jc w:val="both"/>
              <w:rPr>
                <w:rFonts w:ascii="Trebuchet MS" w:hAnsi="Trebuchet MS"/>
                <w:color w:val="1F4E79" w:themeColor="accent1" w:themeShade="80"/>
                <w:sz w:val="20"/>
                <w:szCs w:val="20"/>
              </w:rPr>
            </w:pPr>
          </w:p>
        </w:tc>
      </w:tr>
      <w:tr w:rsidR="00DA73B1" w:rsidRPr="00DA73B1" w14:paraId="04B8E1DE" w14:textId="77777777" w:rsidTr="00825507">
        <w:trPr>
          <w:trHeight w:val="153"/>
        </w:trPr>
        <w:tc>
          <w:tcPr>
            <w:tcW w:w="3085" w:type="dxa"/>
            <w:vAlign w:val="center"/>
          </w:tcPr>
          <w:p w14:paraId="1E021BF2" w14:textId="77777777" w:rsidR="00737105" w:rsidRPr="00DA73B1" w:rsidRDefault="00737105" w:rsidP="00825507">
            <w:pPr>
              <w:spacing w:before="120" w:after="120" w:line="240" w:lineRule="auto"/>
              <w:jc w:val="both"/>
              <w:rPr>
                <w:rFonts w:ascii="Trebuchet MS" w:hAnsi="Trebuchet MS"/>
                <w:color w:val="1F4E79" w:themeColor="accent1" w:themeShade="80"/>
                <w:sz w:val="20"/>
                <w:szCs w:val="20"/>
              </w:rPr>
            </w:pPr>
            <w:r w:rsidRPr="00DA73B1">
              <w:rPr>
                <w:rFonts w:ascii="Trebuchet MS" w:hAnsi="Trebuchet MS"/>
                <w:color w:val="1F4E79" w:themeColor="accent1" w:themeShade="80"/>
                <w:sz w:val="20"/>
                <w:szCs w:val="20"/>
              </w:rPr>
              <w:t>nivel 4 (1080 ore)</w:t>
            </w:r>
          </w:p>
        </w:tc>
        <w:tc>
          <w:tcPr>
            <w:tcW w:w="2268" w:type="dxa"/>
            <w:vAlign w:val="center"/>
          </w:tcPr>
          <w:p w14:paraId="51F6D107" w14:textId="44271B3A" w:rsidR="00737105" w:rsidRPr="00DA73B1" w:rsidRDefault="00C238C6" w:rsidP="00825507">
            <w:pPr>
              <w:spacing w:before="120" w:after="120" w:line="240" w:lineRule="auto"/>
              <w:jc w:val="both"/>
              <w:rPr>
                <w:rFonts w:ascii="Trebuchet MS" w:hAnsi="Trebuchet MS"/>
                <w:b/>
                <w:color w:val="1F4E79" w:themeColor="accent1" w:themeShade="80"/>
                <w:sz w:val="20"/>
                <w:szCs w:val="20"/>
              </w:rPr>
            </w:pPr>
            <w:r w:rsidRPr="00DA73B1">
              <w:rPr>
                <w:rFonts w:ascii="Trebuchet MS" w:hAnsi="Trebuchet MS"/>
                <w:b/>
                <w:color w:val="1F4E79" w:themeColor="accent1" w:themeShade="80"/>
                <w:sz w:val="20"/>
                <w:szCs w:val="20"/>
              </w:rPr>
              <w:t>9.635,63</w:t>
            </w:r>
            <w:r w:rsidR="00737105" w:rsidRPr="00DA73B1">
              <w:rPr>
                <w:rFonts w:ascii="Trebuchet MS" w:hAnsi="Trebuchet MS"/>
                <w:b/>
                <w:color w:val="1F4E79" w:themeColor="accent1" w:themeShade="80"/>
                <w:sz w:val="20"/>
                <w:szCs w:val="20"/>
              </w:rPr>
              <w:t xml:space="preserve"> lei</w:t>
            </w:r>
          </w:p>
        </w:tc>
        <w:tc>
          <w:tcPr>
            <w:tcW w:w="4394" w:type="dxa"/>
            <w:vMerge/>
          </w:tcPr>
          <w:p w14:paraId="04BDE9A4" w14:textId="77777777" w:rsidR="00737105" w:rsidRPr="00DA73B1" w:rsidRDefault="00737105" w:rsidP="00825507">
            <w:pPr>
              <w:spacing w:before="120" w:after="120" w:line="240" w:lineRule="auto"/>
              <w:jc w:val="both"/>
              <w:rPr>
                <w:rFonts w:ascii="Trebuchet MS" w:hAnsi="Trebuchet MS"/>
                <w:color w:val="1F4E79" w:themeColor="accent1" w:themeShade="80"/>
                <w:sz w:val="20"/>
                <w:szCs w:val="20"/>
              </w:rPr>
            </w:pPr>
          </w:p>
        </w:tc>
      </w:tr>
    </w:tbl>
    <w:p w14:paraId="1E6E7A9D" w14:textId="24508B69" w:rsidR="004D147C" w:rsidRPr="00DA73B1" w:rsidRDefault="004D147C"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1CA0F334" w14:textId="0B7D3984" w:rsidR="00C238C6" w:rsidRPr="00DA73B1" w:rsidRDefault="00C238C6" w:rsidP="00B31AE3">
      <w:pPr>
        <w:rPr>
          <w:rFonts w:ascii="Trebuchet MS" w:hAnsi="Trebuchet MS"/>
          <w:iCs/>
          <w:color w:val="1F4E79" w:themeColor="accent1" w:themeShade="80"/>
        </w:rPr>
      </w:pPr>
      <w:bookmarkStart w:id="121" w:name="_Toc528753579"/>
      <w:bookmarkStart w:id="122" w:name="_Toc133919197"/>
      <w:r w:rsidRPr="00DA73B1">
        <w:rPr>
          <w:rFonts w:ascii="Trebuchet MS" w:hAnsi="Trebuchet MS"/>
          <w:iCs/>
          <w:color w:val="1F4E79" w:themeColor="accent1" w:themeShade="80"/>
        </w:rPr>
        <w:t>În ceea ce privește bugetarea cheltuielilor cu derularea cursurilor de calificare nivel 2, 3 și respectiv 4, care reprezintă cheltuieli sub forma de bareme standard pentru costurile unitare, acestea se vor bugeta în Cererea de finanțare conform algoritmului de mai jos:</w:t>
      </w:r>
      <w:bookmarkEnd w:id="121"/>
      <w:bookmarkEnd w:id="122"/>
    </w:p>
    <w:p w14:paraId="659EDA6B" w14:textId="77777777" w:rsidR="00C238C6" w:rsidRPr="00DA73B1" w:rsidRDefault="00C238C6" w:rsidP="00C238C6">
      <w:pPr>
        <w:jc w:val="both"/>
        <w:rPr>
          <w:rFonts w:ascii="Trebuchet MS" w:hAnsi="Trebuchet MS"/>
          <w:color w:val="1F4E79" w:themeColor="accent1" w:themeShade="80"/>
        </w:rPr>
      </w:pPr>
    </w:p>
    <w:p w14:paraId="1A2E347B" w14:textId="77777777" w:rsidR="00C238C6" w:rsidRPr="00DA73B1" w:rsidRDefault="00C238C6" w:rsidP="00C238C6">
      <w:pPr>
        <w:jc w:val="center"/>
        <w:rPr>
          <w:rFonts w:ascii="Trebuchet MS" w:hAnsi="Trebuchet MS" w:cs="Calibri"/>
          <w:color w:val="1F4E79" w:themeColor="accent1" w:themeShade="80"/>
        </w:rPr>
      </w:pPr>
      <w:r w:rsidRPr="00DA73B1">
        <w:rPr>
          <w:rFonts w:ascii="Trebuchet MS" w:hAnsi="Trebuchet MS" w:cs="Calibri"/>
          <w:color w:val="1F4E79" w:themeColor="accent1" w:themeShade="80"/>
        </w:rPr>
        <w:t>N*CU</w:t>
      </w:r>
      <w:r w:rsidRPr="00DA73B1">
        <w:rPr>
          <w:rFonts w:ascii="Trebuchet MS" w:hAnsi="Trebuchet MS" w:cs="Calibri"/>
          <w:color w:val="1F4E79" w:themeColor="accent1" w:themeShade="80"/>
          <w:vertAlign w:val="subscript"/>
        </w:rPr>
        <w:t>(2,3,4)</w:t>
      </w:r>
      <w:r w:rsidRPr="00DA73B1">
        <w:rPr>
          <w:rFonts w:ascii="Trebuchet MS" w:hAnsi="Trebuchet MS" w:cs="Calibri"/>
          <w:color w:val="1F4E79" w:themeColor="accent1" w:themeShade="80"/>
        </w:rPr>
        <w:t>= TC</w:t>
      </w:r>
      <w:r w:rsidRPr="00DA73B1">
        <w:rPr>
          <w:rFonts w:ascii="Trebuchet MS" w:hAnsi="Trebuchet MS" w:cs="Calibri"/>
          <w:color w:val="1F4E79" w:themeColor="accent1" w:themeShade="80"/>
          <w:vertAlign w:val="subscript"/>
        </w:rPr>
        <w:t>(2,3,4)</w:t>
      </w:r>
    </w:p>
    <w:p w14:paraId="79A024F4" w14:textId="77777777" w:rsidR="00C238C6" w:rsidRPr="00DA73B1" w:rsidRDefault="00C238C6" w:rsidP="00C238C6">
      <w:pPr>
        <w:jc w:val="both"/>
        <w:rPr>
          <w:rFonts w:ascii="Trebuchet MS" w:hAnsi="Trebuchet MS" w:cs="Calibri"/>
          <w:color w:val="1F4E79" w:themeColor="accent1" w:themeShade="80"/>
        </w:rPr>
      </w:pPr>
      <w:r w:rsidRPr="00DA73B1">
        <w:rPr>
          <w:rFonts w:ascii="Trebuchet MS" w:hAnsi="Trebuchet MS" w:cs="Calibri"/>
          <w:color w:val="1F4E79" w:themeColor="accent1" w:themeShade="80"/>
        </w:rPr>
        <w:t>unde</w:t>
      </w:r>
    </w:p>
    <w:p w14:paraId="0FB68F6B" w14:textId="77777777" w:rsidR="00C238C6" w:rsidRPr="00DA73B1" w:rsidRDefault="00C238C6" w:rsidP="00C238C6">
      <w:pPr>
        <w:jc w:val="both"/>
        <w:rPr>
          <w:rFonts w:ascii="Trebuchet MS" w:hAnsi="Trebuchet MS" w:cs="Calibri"/>
          <w:color w:val="1F4E79" w:themeColor="accent1" w:themeShade="80"/>
        </w:rPr>
      </w:pPr>
      <w:r w:rsidRPr="00DA73B1">
        <w:rPr>
          <w:rFonts w:ascii="Trebuchet MS" w:hAnsi="Trebuchet MS" w:cs="Calibri"/>
          <w:color w:val="1F4E79" w:themeColor="accent1" w:themeShade="80"/>
        </w:rPr>
        <w:t>N = Număr cursanți  certificați ca urmare a participării la cursul de calificare/recalificare</w:t>
      </w:r>
    </w:p>
    <w:p w14:paraId="69A8A933" w14:textId="77777777" w:rsidR="00C238C6" w:rsidRPr="00DA73B1" w:rsidRDefault="00C238C6" w:rsidP="00C238C6">
      <w:pPr>
        <w:jc w:val="both"/>
        <w:rPr>
          <w:rFonts w:ascii="Trebuchet MS" w:hAnsi="Trebuchet MS" w:cs="Calibri"/>
          <w:color w:val="1F4E79" w:themeColor="accent1" w:themeShade="80"/>
        </w:rPr>
      </w:pPr>
      <w:r w:rsidRPr="00DA73B1">
        <w:rPr>
          <w:rFonts w:ascii="Trebuchet MS" w:hAnsi="Trebuchet MS" w:cs="Calibri"/>
          <w:color w:val="1F4E79" w:themeColor="accent1" w:themeShade="80"/>
        </w:rPr>
        <w:t>CU</w:t>
      </w:r>
      <w:r w:rsidRPr="00DA73B1">
        <w:rPr>
          <w:rFonts w:ascii="Trebuchet MS" w:hAnsi="Trebuchet MS" w:cs="Calibri"/>
          <w:color w:val="1F4E79" w:themeColor="accent1" w:themeShade="80"/>
          <w:vertAlign w:val="subscript"/>
        </w:rPr>
        <w:t>(2,3,4)</w:t>
      </w:r>
      <w:r w:rsidRPr="00DA73B1">
        <w:rPr>
          <w:rFonts w:ascii="Trebuchet MS" w:hAnsi="Trebuchet MS" w:cs="Calibri"/>
          <w:color w:val="1F4E79" w:themeColor="accent1" w:themeShade="80"/>
        </w:rPr>
        <w:t xml:space="preserve"> = Cost unitar nivel 2, 3 sau 4</w:t>
      </w:r>
    </w:p>
    <w:p w14:paraId="0670059D" w14:textId="77777777" w:rsidR="00C238C6" w:rsidRPr="00DA73B1" w:rsidRDefault="00C238C6" w:rsidP="00C238C6">
      <w:pPr>
        <w:jc w:val="both"/>
        <w:rPr>
          <w:rFonts w:ascii="Trebuchet MS" w:hAnsi="Trebuchet MS" w:cs="Calibri"/>
          <w:color w:val="1F4E79" w:themeColor="accent1" w:themeShade="80"/>
        </w:rPr>
      </w:pPr>
      <w:r w:rsidRPr="00DA73B1">
        <w:rPr>
          <w:rFonts w:ascii="Trebuchet MS" w:hAnsi="Trebuchet MS" w:cs="Calibri"/>
          <w:color w:val="1F4E79" w:themeColor="accent1" w:themeShade="80"/>
        </w:rPr>
        <w:t>TC</w:t>
      </w:r>
      <w:r w:rsidRPr="00DA73B1">
        <w:rPr>
          <w:rFonts w:ascii="Trebuchet MS" w:hAnsi="Trebuchet MS" w:cs="Calibri"/>
          <w:color w:val="1F4E79" w:themeColor="accent1" w:themeShade="80"/>
          <w:vertAlign w:val="subscript"/>
        </w:rPr>
        <w:t>(2,3,4)</w:t>
      </w:r>
      <w:r w:rsidRPr="00DA73B1">
        <w:rPr>
          <w:rFonts w:ascii="Trebuchet MS" w:hAnsi="Trebuchet MS" w:cs="Calibri"/>
          <w:color w:val="1F4E79" w:themeColor="accent1" w:themeShade="80"/>
        </w:rPr>
        <w:t>= Total cost curs de calificare nivel 2,3 sau 4</w:t>
      </w:r>
    </w:p>
    <w:p w14:paraId="129403B9" w14:textId="5E142FAE" w:rsidR="00C238C6" w:rsidRPr="00DA73B1" w:rsidRDefault="00C238C6" w:rsidP="00C238C6">
      <w:pPr>
        <w:jc w:val="both"/>
        <w:rPr>
          <w:rFonts w:ascii="Trebuchet MS" w:hAnsi="Trebuchet MS" w:cs="Calibri"/>
          <w:b/>
          <w:bCs/>
          <w:color w:val="1F4E79" w:themeColor="accent1" w:themeShade="80"/>
        </w:rPr>
      </w:pPr>
      <w:r w:rsidRPr="00DA73B1">
        <w:rPr>
          <w:rFonts w:ascii="Trebuchet MS" w:hAnsi="Trebuchet MS" w:cs="Calibri"/>
          <w:b/>
          <w:bCs/>
          <w:color w:val="1F4E79" w:themeColor="accent1" w:themeShade="80"/>
        </w:rPr>
        <w:t>În situația în care cursurile de calificare (nivel 2, 3 4) sunt subcontractate, fundamentarea costurilor aferente subcontractării se va realiza de asemenea pe baza baremelor standard precizate mai sus.</w:t>
      </w:r>
    </w:p>
    <w:p w14:paraId="0B30AEE8" w14:textId="2D42ABEA" w:rsidR="00136AF7" w:rsidRPr="00DA73B1" w:rsidRDefault="00136AF7" w:rsidP="00C238C6">
      <w:pPr>
        <w:jc w:val="both"/>
        <w:rPr>
          <w:rFonts w:ascii="Trebuchet MS" w:hAnsi="Trebuchet MS" w:cs="Calibri"/>
          <w:b/>
          <w:bCs/>
          <w:color w:val="1F4E79" w:themeColor="accent1" w:themeShade="80"/>
        </w:rPr>
      </w:pPr>
      <w:r w:rsidRPr="00DA73B1">
        <w:rPr>
          <w:rFonts w:ascii="Trebuchet MS" w:hAnsi="Trebuchet MS" w:cs="Calibri"/>
          <w:b/>
          <w:bCs/>
          <w:color w:val="1F4E79" w:themeColor="accent1" w:themeShade="80"/>
        </w:rPr>
        <w:t xml:space="preserve">Costurile unitare pentru cursurilor de calificare/recalificare de nivel 2 (360 ore), nivel 3 (720 ore) și nivel 4 (1080 ore) sunt în proces de aprobare, astfel încât </w:t>
      </w:r>
      <w:r w:rsidR="005875BE" w:rsidRPr="00DA73B1">
        <w:rPr>
          <w:rFonts w:ascii="Trebuchet MS" w:hAnsi="Trebuchet MS" w:cs="Calibri"/>
          <w:b/>
          <w:bCs/>
          <w:color w:val="1F4E79" w:themeColor="accent1" w:themeShade="80"/>
        </w:rPr>
        <w:t>cuantumurile</w:t>
      </w:r>
      <w:r w:rsidRPr="00DA73B1">
        <w:rPr>
          <w:rFonts w:ascii="Trebuchet MS" w:hAnsi="Trebuchet MS" w:cs="Calibri"/>
          <w:b/>
          <w:bCs/>
          <w:color w:val="1F4E79" w:themeColor="accent1" w:themeShade="80"/>
        </w:rPr>
        <w:t xml:space="preserve"> și/sau componența acestora pot suferi modificări.</w:t>
      </w:r>
    </w:p>
    <w:p w14:paraId="5256684A" w14:textId="4D46EC42" w:rsidR="00C238C6" w:rsidRPr="00DA73B1" w:rsidRDefault="004609F3"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3. </w:t>
      </w:r>
      <w:r w:rsidRPr="00DA73B1">
        <w:rPr>
          <w:rFonts w:ascii="Trebuchet MS" w:hAnsi="Trebuchet MS"/>
          <w:b/>
          <w:bCs/>
          <w:iCs/>
          <w:color w:val="1F4E79" w:themeColor="accent1" w:themeShade="80"/>
        </w:rPr>
        <w:t>Cheltuielile indirecte</w:t>
      </w:r>
      <w:r w:rsidRPr="00DA73B1">
        <w:rPr>
          <w:rFonts w:ascii="Trebuchet MS" w:hAnsi="Trebuchet MS"/>
          <w:iCs/>
          <w:color w:val="1F4E79" w:themeColor="accent1" w:themeShade="80"/>
        </w:rPr>
        <w:t xml:space="preserve"> vor fi decontate ca rată forfetară fixă de 15% din costurile directe cu personalul, per proiect, prin aplicarea articolului 54 litera (b) din Regulamentul UE 2021/1060.</w:t>
      </w:r>
    </w:p>
    <w:p w14:paraId="3DEE1F0C" w14:textId="74598B55" w:rsidR="00DA693E" w:rsidRPr="00DA73B1" w:rsidRDefault="00DA693E" w:rsidP="00D84C69">
      <w:pPr>
        <w:spacing w:before="120" w:after="120"/>
        <w:rPr>
          <w:rFonts w:ascii="Trebuchet MS" w:hAnsi="Trebuchet MS"/>
          <w:i/>
          <w:color w:val="1F4E79" w:themeColor="accent1" w:themeShade="80"/>
        </w:rPr>
      </w:pPr>
    </w:p>
    <w:p w14:paraId="2A703A9A" w14:textId="5C0F15B8" w:rsidR="002D0DE2" w:rsidRPr="00DA73B1" w:rsidRDefault="00223322" w:rsidP="00364032">
      <w:pPr>
        <w:pStyle w:val="Heading1"/>
        <w:ind w:left="567"/>
        <w:rPr>
          <w:rFonts w:ascii="Trebuchet MS" w:hAnsi="Trebuchet MS"/>
          <w:b/>
          <w:bCs/>
          <w:color w:val="1F4E79" w:themeColor="accent1" w:themeShade="80"/>
          <w:sz w:val="22"/>
          <w:szCs w:val="22"/>
        </w:rPr>
      </w:pPr>
      <w:bookmarkStart w:id="123" w:name="_Toc133919198"/>
      <w:bookmarkStart w:id="124" w:name="_Toc134204852"/>
      <w:r w:rsidRPr="00DA73B1">
        <w:rPr>
          <w:rFonts w:ascii="Trebuchet MS" w:hAnsi="Trebuchet MS"/>
          <w:b/>
          <w:bCs/>
          <w:color w:val="1F4E79" w:themeColor="accent1" w:themeShade="80"/>
          <w:sz w:val="22"/>
          <w:szCs w:val="22"/>
        </w:rPr>
        <w:t xml:space="preserve">6. </w:t>
      </w:r>
      <w:r w:rsidR="002D0DE2" w:rsidRPr="00DA73B1">
        <w:rPr>
          <w:rFonts w:ascii="Trebuchet MS" w:hAnsi="Trebuchet MS"/>
          <w:b/>
          <w:bCs/>
          <w:color w:val="1F4E79" w:themeColor="accent1" w:themeShade="80"/>
          <w:sz w:val="22"/>
          <w:szCs w:val="22"/>
        </w:rPr>
        <w:t>INDICATORI DE ETAPĂ</w:t>
      </w:r>
      <w:bookmarkEnd w:id="123"/>
      <w:bookmarkEnd w:id="124"/>
      <w:r w:rsidR="002D0DE2" w:rsidRPr="00DA73B1">
        <w:rPr>
          <w:rFonts w:ascii="Trebuchet MS" w:hAnsi="Trebuchet MS"/>
          <w:b/>
          <w:bCs/>
          <w:color w:val="1F4E79" w:themeColor="accent1" w:themeShade="80"/>
          <w:sz w:val="22"/>
          <w:szCs w:val="22"/>
        </w:rPr>
        <w:t xml:space="preserve"> </w:t>
      </w:r>
      <w:r w:rsidR="002D0DE2" w:rsidRPr="00DA73B1">
        <w:rPr>
          <w:rFonts w:ascii="Trebuchet MS" w:hAnsi="Trebuchet MS"/>
          <w:b/>
          <w:bCs/>
          <w:color w:val="1F4E79" w:themeColor="accent1" w:themeShade="80"/>
          <w:sz w:val="22"/>
          <w:szCs w:val="22"/>
        </w:rPr>
        <w:tab/>
      </w:r>
    </w:p>
    <w:p w14:paraId="4403BB3A" w14:textId="01B1E557" w:rsidR="00327CE4" w:rsidRPr="00DA73B1" w:rsidRDefault="002868B9" w:rsidP="00364032">
      <w:pPr>
        <w:spacing w:before="120" w:after="120"/>
        <w:ind w:firstLine="708"/>
        <w:rPr>
          <w:rFonts w:ascii="Trebuchet MS" w:hAnsi="Trebuchet MS"/>
          <w:iCs/>
          <w:color w:val="1F4E79" w:themeColor="accent1" w:themeShade="80"/>
        </w:rPr>
      </w:pPr>
      <w:r w:rsidRPr="00DA73B1">
        <w:rPr>
          <w:rFonts w:ascii="Trebuchet MS" w:hAnsi="Trebuchet MS"/>
          <w:iCs/>
          <w:color w:val="1F4E79" w:themeColor="accent1" w:themeShade="80"/>
        </w:rPr>
        <w:t>Nu este cazul.</w:t>
      </w:r>
    </w:p>
    <w:p w14:paraId="0884C0B5" w14:textId="48FF8C24" w:rsidR="00566CCA" w:rsidRPr="00DA73B1" w:rsidRDefault="00223322" w:rsidP="00364032">
      <w:pPr>
        <w:pStyle w:val="Heading1"/>
        <w:ind w:left="567"/>
        <w:rPr>
          <w:rFonts w:ascii="Trebuchet MS" w:hAnsi="Trebuchet MS"/>
          <w:b/>
          <w:bCs/>
          <w:color w:val="1F4E79" w:themeColor="accent1" w:themeShade="80"/>
          <w:sz w:val="22"/>
          <w:szCs w:val="22"/>
        </w:rPr>
      </w:pPr>
      <w:bookmarkStart w:id="125" w:name="_Toc133919199"/>
      <w:bookmarkStart w:id="126" w:name="_Toc134204853"/>
      <w:r w:rsidRPr="00DA73B1">
        <w:rPr>
          <w:rFonts w:ascii="Trebuchet MS" w:hAnsi="Trebuchet MS"/>
          <w:b/>
          <w:bCs/>
          <w:color w:val="1F4E79" w:themeColor="accent1" w:themeShade="80"/>
          <w:sz w:val="22"/>
          <w:szCs w:val="22"/>
        </w:rPr>
        <w:lastRenderedPageBreak/>
        <w:t xml:space="preserve">7. </w:t>
      </w:r>
      <w:r w:rsidR="00566CCA" w:rsidRPr="00DA73B1">
        <w:rPr>
          <w:rFonts w:ascii="Trebuchet MS" w:hAnsi="Trebuchet MS"/>
          <w:b/>
          <w:bCs/>
          <w:color w:val="1F4E79" w:themeColor="accent1" w:themeShade="80"/>
          <w:sz w:val="22"/>
          <w:szCs w:val="22"/>
        </w:rPr>
        <w:t>COMPLETAREA CERERILOR DE FINANȚARE</w:t>
      </w:r>
      <w:bookmarkEnd w:id="125"/>
      <w:bookmarkEnd w:id="126"/>
      <w:r w:rsidR="00566CCA" w:rsidRPr="00DA73B1">
        <w:rPr>
          <w:rFonts w:ascii="Trebuchet MS" w:hAnsi="Trebuchet MS"/>
          <w:b/>
          <w:bCs/>
          <w:color w:val="1F4E79" w:themeColor="accent1" w:themeShade="80"/>
          <w:sz w:val="22"/>
          <w:szCs w:val="22"/>
        </w:rPr>
        <w:t xml:space="preserve"> </w:t>
      </w:r>
      <w:r w:rsidR="00566CCA" w:rsidRPr="00DA73B1">
        <w:rPr>
          <w:rFonts w:ascii="Trebuchet MS" w:hAnsi="Trebuchet MS"/>
          <w:b/>
          <w:bCs/>
          <w:color w:val="1F4E79" w:themeColor="accent1" w:themeShade="80"/>
          <w:sz w:val="22"/>
          <w:szCs w:val="22"/>
        </w:rPr>
        <w:tab/>
      </w:r>
    </w:p>
    <w:p w14:paraId="67E1A6A2" w14:textId="390D4F4B" w:rsidR="00566CCA" w:rsidRPr="00DA73B1" w:rsidRDefault="00223322" w:rsidP="00364032">
      <w:pPr>
        <w:pStyle w:val="Heading2"/>
        <w:ind w:left="567"/>
        <w:rPr>
          <w:rFonts w:ascii="Trebuchet MS" w:hAnsi="Trebuchet MS"/>
          <w:i/>
          <w:iCs/>
          <w:color w:val="1F4E79" w:themeColor="accent1" w:themeShade="80"/>
          <w:sz w:val="22"/>
          <w:szCs w:val="22"/>
        </w:rPr>
      </w:pPr>
      <w:bookmarkStart w:id="127" w:name="_Toc133919200"/>
      <w:bookmarkStart w:id="128" w:name="_Toc134204854"/>
      <w:r w:rsidRPr="00DA73B1">
        <w:rPr>
          <w:rFonts w:ascii="Trebuchet MS" w:hAnsi="Trebuchet MS"/>
          <w:i/>
          <w:iCs/>
          <w:color w:val="1F4E79" w:themeColor="accent1" w:themeShade="80"/>
          <w:sz w:val="22"/>
          <w:szCs w:val="22"/>
        </w:rPr>
        <w:t xml:space="preserve">7.1 </w:t>
      </w:r>
      <w:r w:rsidR="00566CCA" w:rsidRPr="00DA73B1">
        <w:rPr>
          <w:rFonts w:ascii="Trebuchet MS" w:hAnsi="Trebuchet MS"/>
          <w:i/>
          <w:iCs/>
          <w:color w:val="1F4E79" w:themeColor="accent1" w:themeShade="80"/>
          <w:sz w:val="22"/>
          <w:szCs w:val="22"/>
        </w:rPr>
        <w:t>Completarea formularului cererii</w:t>
      </w:r>
      <w:bookmarkEnd w:id="127"/>
      <w:bookmarkEnd w:id="128"/>
    </w:p>
    <w:p w14:paraId="5BE638DF" w14:textId="77777777" w:rsidR="004D147C" w:rsidRPr="00DA73B1" w:rsidRDefault="004D147C"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w:t>
      </w:r>
    </w:p>
    <w:p w14:paraId="5D31DD9F" w14:textId="2A209882" w:rsidR="004D147C" w:rsidRPr="00DA73B1" w:rsidRDefault="004D147C" w:rsidP="004D147C">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7D0CD65D" w14:textId="77777777" w:rsidR="006F6674" w:rsidRPr="00DA73B1" w:rsidRDefault="006F6674" w:rsidP="006F6674">
      <w:pPr>
        <w:pStyle w:val="Heading3"/>
        <w:rPr>
          <w:rFonts w:ascii="Trebuchet MS" w:hAnsi="Trebuchet MS"/>
          <w:color w:val="1F4E79" w:themeColor="accent1" w:themeShade="80"/>
          <w:sz w:val="22"/>
          <w:szCs w:val="22"/>
        </w:rPr>
      </w:pPr>
      <w:bookmarkStart w:id="129" w:name="_Toc133936893"/>
      <w:bookmarkStart w:id="130" w:name="_Toc134048390"/>
    </w:p>
    <w:p w14:paraId="5CD901ED" w14:textId="4BEDCE36" w:rsidR="006F6674" w:rsidRPr="00DA73B1" w:rsidRDefault="006F6674" w:rsidP="006F6674">
      <w:pPr>
        <w:pStyle w:val="Heading3"/>
        <w:ind w:left="567"/>
        <w:rPr>
          <w:rFonts w:ascii="Trebuchet MS" w:hAnsi="Trebuchet MS"/>
          <w:i/>
          <w:iCs/>
          <w:color w:val="1F4E79" w:themeColor="accent1" w:themeShade="80"/>
          <w:sz w:val="22"/>
          <w:szCs w:val="22"/>
        </w:rPr>
      </w:pPr>
      <w:bookmarkStart w:id="131" w:name="_Toc134204855"/>
      <w:r w:rsidRPr="00DA73B1">
        <w:rPr>
          <w:rFonts w:ascii="Trebuchet MS" w:hAnsi="Trebuchet MS"/>
          <w:color w:val="1F4E79" w:themeColor="accent1" w:themeShade="80"/>
          <w:sz w:val="22"/>
          <w:szCs w:val="22"/>
        </w:rPr>
        <w:t xml:space="preserve">7.1.1 </w:t>
      </w:r>
      <w:r w:rsidRPr="00DA73B1">
        <w:rPr>
          <w:rFonts w:ascii="Trebuchet MS" w:hAnsi="Trebuchet MS"/>
          <w:i/>
          <w:iCs/>
          <w:color w:val="1F4E79" w:themeColor="accent1" w:themeShade="80"/>
          <w:sz w:val="22"/>
          <w:szCs w:val="22"/>
        </w:rPr>
        <w:t>Limba utilizată în completarea cererii de finanțare</w:t>
      </w:r>
      <w:bookmarkEnd w:id="129"/>
      <w:bookmarkEnd w:id="130"/>
      <w:bookmarkEnd w:id="131"/>
    </w:p>
    <w:p w14:paraId="0C2BBE3D"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052DD52C" w14:textId="77777777" w:rsidR="006F6674" w:rsidRPr="00DA73B1" w:rsidRDefault="006F6674" w:rsidP="006F6674">
      <w:pPr>
        <w:spacing w:before="120" w:after="120"/>
        <w:jc w:val="both"/>
        <w:rPr>
          <w:rFonts w:ascii="Trebuchet MS" w:hAnsi="Trebuchet MS"/>
          <w:i/>
          <w:color w:val="1F4E79" w:themeColor="accent1" w:themeShade="80"/>
        </w:rPr>
      </w:pPr>
    </w:p>
    <w:p w14:paraId="4A57B680" w14:textId="77777777" w:rsidR="006F6674" w:rsidRPr="00DA73B1" w:rsidRDefault="006F6674" w:rsidP="006F6674">
      <w:pPr>
        <w:pStyle w:val="Heading3"/>
        <w:rPr>
          <w:rFonts w:ascii="Trebuchet MS" w:hAnsi="Trebuchet MS"/>
          <w:i/>
          <w:iCs/>
          <w:color w:val="1F4E79" w:themeColor="accent1" w:themeShade="80"/>
          <w:sz w:val="22"/>
          <w:szCs w:val="22"/>
        </w:rPr>
      </w:pPr>
      <w:bookmarkStart w:id="132" w:name="_Toc133936894"/>
      <w:bookmarkStart w:id="133" w:name="_Toc134048391"/>
      <w:bookmarkStart w:id="134" w:name="_Toc134204856"/>
      <w:r w:rsidRPr="00DA73B1">
        <w:rPr>
          <w:rFonts w:ascii="Trebuchet MS" w:hAnsi="Trebuchet MS"/>
          <w:color w:val="1F4E79" w:themeColor="accent1" w:themeShade="80"/>
          <w:sz w:val="22"/>
          <w:szCs w:val="22"/>
        </w:rPr>
        <w:t xml:space="preserve">7.1.2 </w:t>
      </w:r>
      <w:r w:rsidRPr="00DA73B1">
        <w:rPr>
          <w:rFonts w:ascii="Trebuchet MS" w:hAnsi="Trebuchet MS"/>
          <w:i/>
          <w:iCs/>
          <w:color w:val="1F4E79" w:themeColor="accent1" w:themeShade="80"/>
          <w:sz w:val="22"/>
          <w:szCs w:val="22"/>
        </w:rPr>
        <w:t>Completarea și justificarea bugetului cererii de finanțare</w:t>
      </w:r>
      <w:bookmarkEnd w:id="132"/>
      <w:bookmarkEnd w:id="133"/>
      <w:bookmarkEnd w:id="134"/>
    </w:p>
    <w:p w14:paraId="22012B36"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În vederea completării bugetului este obligatorie definirea activităților și sub activităților, detalierea achizițiilor precum și selectarea sursei de cofinanțare proprie de la secțiunea Capacitate solicitant. </w:t>
      </w:r>
    </w:p>
    <w:p w14:paraId="21E380E0" w14:textId="77777777" w:rsidR="006F6674" w:rsidRPr="00DA73B1" w:rsidRDefault="006F6674" w:rsidP="006F6674">
      <w:pPr>
        <w:spacing w:before="120" w:after="120"/>
        <w:jc w:val="both"/>
        <w:rPr>
          <w:rFonts w:ascii="Trebuchet MS" w:hAnsi="Trebuchet MS"/>
          <w:i/>
          <w:color w:val="1F4E79" w:themeColor="accent1" w:themeShade="80"/>
        </w:rPr>
      </w:pPr>
      <w:r w:rsidRPr="00DA73B1">
        <w:rPr>
          <w:rFonts w:ascii="Trebuchet MS" w:hAnsi="Trebuchet MS"/>
          <w:i/>
          <w:color w:val="1F4E79" w:themeColor="accent1" w:themeShade="80"/>
        </w:rPr>
        <w:t xml:space="preserve">Completarea formularului aferent cheltuielii </w:t>
      </w:r>
    </w:p>
    <w:p w14:paraId="2FD3C514"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Pentru acest pas este necesară completarea următoarelor câmpuri: </w:t>
      </w:r>
    </w:p>
    <w:p w14:paraId="6A3C507A"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Descrierea cheltuielii – în acest câmp se vor introduce informații privind denumirea cheltuielii, precum și descrierea tehnică a acesteia (ex: laptop, procesor i7, 8 gb ram etc). Pentru costurile salariale se recomandă ca în descrierea cheltuielii să se precizeze numărul de ore de lucru pe zi, după caz, precum și numărul de zile sau luni pentru care va fi angajată fiecare persoană;</w:t>
      </w:r>
    </w:p>
    <w:p w14:paraId="26E84BB6"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Categorie – se va selecta din nomenclator categoria în care se încadrează cheltuiala;</w:t>
      </w:r>
    </w:p>
    <w:p w14:paraId="38AD5478"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 Subcategorie – se va selecta din nomenclator subcategoria în care se încadrează cheltuiala; </w:t>
      </w:r>
    </w:p>
    <w:p w14:paraId="6C8E40C7"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 Tip – se va selecta dacă cheltuiala este directă sau indirectă; </w:t>
      </w:r>
    </w:p>
    <w:p w14:paraId="2858138C"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Achiziție – dacă cheltuiala reprezintă o achiziție și aceasta a fost deja introdusă la secțiunea „Plan de Achiziții” în acest moment poate fi asociată cheltuielii;</w:t>
      </w:r>
    </w:p>
    <w:p w14:paraId="55F2A212"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U.M. – unitatea de măsura (Pentru costurile salariale se recomandă ca unitatea de măsură să fie ora);</w:t>
      </w:r>
    </w:p>
    <w:p w14:paraId="58407FED"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Cantitate – cantitatea necesară a fi folosită în cadrul subactivității;</w:t>
      </w:r>
    </w:p>
    <w:p w14:paraId="3D789CCF"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 Preț unitar fără TVA; </w:t>
      </w:r>
    </w:p>
    <w:p w14:paraId="572498C0"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Procent TVA – se va introduce procentul TVA aplicabil cheltuielii;</w:t>
      </w:r>
    </w:p>
    <w:p w14:paraId="3204D8A4"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 Nerambursabil – se calculează valoarea nerambursabilă aferentă cheltuielii (în funcție de cofinanțarea stabilită prin Ghidul Solicitantului Condiții Specifice pentru apelul de proiecte). </w:t>
      </w:r>
    </w:p>
    <w:p w14:paraId="7EF7CBB7" w14:textId="77777777" w:rsidR="006F6674" w:rsidRPr="00DA73B1" w:rsidRDefault="006F6674" w:rsidP="006F6674">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 Justificare –se justifică necesitatea efectuării cheltuielii, cantitatea și costul unitar. </w:t>
      </w:r>
    </w:p>
    <w:p w14:paraId="034F17E8"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Pentru justificarea costurilor detaliate în buget (excepție costurile indirecte care fac obiectul decontării prin mecanismul de costuri simplificate și costurile pentru care au fost stabilite plafoane) este obligatorie încărcarea în sistem de documente justificative (studii de piață, analize de preț etc). </w:t>
      </w:r>
    </w:p>
    <w:p w14:paraId="0C54CC77"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Justificarea costurilor pentru resursa umană va fi făcută pe baza numărului de ore lucrate corelat cu activitatea desfășurata în cadrul proiectului. </w:t>
      </w:r>
    </w:p>
    <w:p w14:paraId="2C34B904"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lastRenderedPageBreak/>
        <w:t xml:space="preserve">În cazul în care există cheltuieli de echipamente care vor fi folosite în cadrul mai multor activități/ subactivități, acestea vor fi alocate unei singure subactivități (se va evita spargerea costului echipamentului pe mai multe activități/ subactivități). </w:t>
      </w:r>
    </w:p>
    <w:p w14:paraId="7DAA995E" w14:textId="77777777" w:rsidR="006F6674" w:rsidRPr="00DA73B1" w:rsidRDefault="006F6674" w:rsidP="006F6674">
      <w:pPr>
        <w:spacing w:before="120" w:after="120"/>
        <w:jc w:val="both"/>
        <w:rPr>
          <w:rFonts w:ascii="Trebuchet MS" w:hAnsi="Trebuchet MS"/>
          <w:i/>
          <w:color w:val="1F4E79" w:themeColor="accent1" w:themeShade="80"/>
        </w:rPr>
      </w:pPr>
      <w:r w:rsidRPr="00DA73B1">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DA73B1">
        <w:rPr>
          <w:rFonts w:ascii="Trebuchet MS" w:hAnsi="Trebuchet MS"/>
          <w:i/>
          <w:color w:val="1F4E79" w:themeColor="accent1" w:themeShade="80"/>
        </w:rPr>
        <w:t>.</w:t>
      </w:r>
    </w:p>
    <w:p w14:paraId="399AD4E4" w14:textId="77777777" w:rsidR="00DD27AE" w:rsidRPr="00DA73B1" w:rsidRDefault="00DD27AE" w:rsidP="006F6674">
      <w:pPr>
        <w:spacing w:before="120" w:after="120"/>
        <w:jc w:val="both"/>
        <w:rPr>
          <w:rFonts w:ascii="Trebuchet MS" w:hAnsi="Trebuchet MS"/>
          <w:i/>
          <w:color w:val="1F4E79" w:themeColor="accent1" w:themeShade="80"/>
        </w:rPr>
      </w:pPr>
    </w:p>
    <w:p w14:paraId="14CAB4AF" w14:textId="77777777" w:rsidR="006F6674" w:rsidRPr="00DA73B1" w:rsidRDefault="006F6674" w:rsidP="006F6674">
      <w:pPr>
        <w:pStyle w:val="Heading2"/>
        <w:rPr>
          <w:rFonts w:ascii="Trebuchet MS" w:hAnsi="Trebuchet MS"/>
          <w:i/>
          <w:iCs/>
          <w:color w:val="1F4E79" w:themeColor="accent1" w:themeShade="80"/>
          <w:sz w:val="22"/>
          <w:szCs w:val="22"/>
        </w:rPr>
      </w:pPr>
      <w:bookmarkStart w:id="135" w:name="_Toc133936895"/>
      <w:bookmarkStart w:id="136" w:name="_Toc134048392"/>
      <w:bookmarkStart w:id="137" w:name="_Toc134204857"/>
      <w:r w:rsidRPr="00DA73B1">
        <w:rPr>
          <w:rFonts w:ascii="Trebuchet MS" w:hAnsi="Trebuchet MS"/>
          <w:color w:val="1F4E79" w:themeColor="accent1" w:themeShade="80"/>
          <w:sz w:val="22"/>
          <w:szCs w:val="22"/>
        </w:rPr>
        <w:t>7.</w:t>
      </w:r>
      <w:r w:rsidRPr="00DA73B1">
        <w:rPr>
          <w:rFonts w:ascii="Trebuchet MS" w:hAnsi="Trebuchet MS"/>
          <w:i/>
          <w:iCs/>
          <w:color w:val="1F4E79" w:themeColor="accent1" w:themeShade="80"/>
          <w:sz w:val="22"/>
          <w:szCs w:val="22"/>
        </w:rPr>
        <w:t>2 Anexe și documente obligatorii la depunerea cererii</w:t>
      </w:r>
      <w:bookmarkEnd w:id="135"/>
      <w:bookmarkEnd w:id="136"/>
      <w:bookmarkEnd w:id="137"/>
      <w:r w:rsidRPr="00DA73B1">
        <w:rPr>
          <w:rFonts w:ascii="Trebuchet MS" w:hAnsi="Trebuchet MS"/>
          <w:i/>
          <w:iCs/>
          <w:color w:val="1F4E79" w:themeColor="accent1" w:themeShade="80"/>
          <w:sz w:val="22"/>
          <w:szCs w:val="22"/>
        </w:rPr>
        <w:t xml:space="preserve"> </w:t>
      </w:r>
      <w:r w:rsidRPr="00DA73B1">
        <w:rPr>
          <w:rFonts w:ascii="Trebuchet MS" w:hAnsi="Trebuchet MS"/>
          <w:i/>
          <w:iCs/>
          <w:color w:val="1F4E79" w:themeColor="accent1" w:themeShade="80"/>
          <w:sz w:val="22"/>
          <w:szCs w:val="22"/>
        </w:rPr>
        <w:tab/>
      </w:r>
    </w:p>
    <w:p w14:paraId="04DC77DD" w14:textId="77777777" w:rsidR="006F6674" w:rsidRPr="00DA73B1"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Autorizarea ca furnizor de formare profesională (Ordonanța Guvernului nr.129/31.08.2000 privind formarea profesională a adulților, republicată, cu modificările și completările ulterioare) pentru liderul de parteneriat/partenerii care derulează programe de formare profesională în cadrul operațiunii;</w:t>
      </w:r>
    </w:p>
    <w:p w14:paraId="18EF1A8D" w14:textId="77777777" w:rsidR="006F6674" w:rsidRPr="00DA73B1"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Acord de parteneriat, încheiat între solicitant și parteneri;</w:t>
      </w:r>
    </w:p>
    <w:p w14:paraId="27DA4EB8" w14:textId="77777777" w:rsidR="006F6674" w:rsidRPr="00DA73B1"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Procedura de selecție a partenerilor din sectorul privat, în cazul solicitanților entități finanțate din fonduri publice;</w:t>
      </w:r>
    </w:p>
    <w:p w14:paraId="7D0AA4DC" w14:textId="77777777" w:rsidR="006F6674" w:rsidRPr="00DA73B1"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CV Manager de proiect și documente suport care atestă educația și experiența profesională specifică;</w:t>
      </w:r>
    </w:p>
    <w:p w14:paraId="1C6378B8" w14:textId="77777777" w:rsidR="006F6674" w:rsidRPr="00DA73B1"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CV Coordonator proiect partener și documente suport care atestă educația și experiența profesională specifică;</w:t>
      </w:r>
    </w:p>
    <w:p w14:paraId="2F1AFACB" w14:textId="77777777" w:rsidR="006F6674" w:rsidRPr="00DA73B1"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Documente care să demonstreze experiența relevantă în domeniul activităților desfășurate în proiect de solicitant/parteneri;</w:t>
      </w:r>
    </w:p>
    <w:p w14:paraId="39141051" w14:textId="77777777" w:rsidR="006F6674" w:rsidRPr="00DA73B1"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DA73B1">
        <w:rPr>
          <w:rFonts w:ascii="Trebuchet MS" w:hAnsi="Trebuchet MS"/>
          <w:iCs/>
          <w:color w:val="1F4E79" w:themeColor="accent1" w:themeShade="80"/>
        </w:rPr>
        <w:t>Documente care să demonstreze capacitatea financiară a parteneriatului.</w:t>
      </w:r>
    </w:p>
    <w:p w14:paraId="51C2D3B5" w14:textId="77777777" w:rsidR="006F6674" w:rsidRPr="00DA73B1" w:rsidRDefault="006F6674" w:rsidP="006F6674">
      <w:pPr>
        <w:spacing w:before="120" w:after="120"/>
        <w:jc w:val="both"/>
        <w:rPr>
          <w:rFonts w:ascii="Trebuchet MS" w:hAnsi="Trebuchet MS"/>
          <w:iCs/>
          <w:color w:val="1F4E79" w:themeColor="accent1" w:themeShade="80"/>
        </w:rPr>
      </w:pPr>
    </w:p>
    <w:p w14:paraId="3A40B041" w14:textId="77777777" w:rsidR="006F6674" w:rsidRPr="00DA73B1" w:rsidRDefault="006F6674" w:rsidP="006F6674">
      <w:pPr>
        <w:pStyle w:val="Heading2"/>
        <w:rPr>
          <w:rFonts w:ascii="Trebuchet MS" w:hAnsi="Trebuchet MS"/>
          <w:color w:val="1F4E79" w:themeColor="accent1" w:themeShade="80"/>
          <w:sz w:val="22"/>
          <w:szCs w:val="22"/>
        </w:rPr>
      </w:pPr>
      <w:bookmarkStart w:id="138" w:name="_Toc133936896"/>
      <w:bookmarkStart w:id="139" w:name="_Toc134048393"/>
      <w:bookmarkStart w:id="140" w:name="_Toc134204858"/>
      <w:r w:rsidRPr="00DA73B1">
        <w:rPr>
          <w:rFonts w:ascii="Trebuchet MS" w:hAnsi="Trebuchet MS"/>
          <w:color w:val="1F4E79" w:themeColor="accent1" w:themeShade="80"/>
          <w:sz w:val="22"/>
          <w:szCs w:val="22"/>
        </w:rPr>
        <w:t xml:space="preserve">7.3 </w:t>
      </w:r>
      <w:r w:rsidRPr="00DA73B1">
        <w:rPr>
          <w:rFonts w:ascii="Trebuchet MS" w:hAnsi="Trebuchet MS"/>
          <w:i/>
          <w:iCs/>
          <w:color w:val="1F4E79" w:themeColor="accent1" w:themeShade="80"/>
          <w:sz w:val="22"/>
          <w:szCs w:val="22"/>
        </w:rPr>
        <w:t>Anexele și documente obligatorii la momentul contractării</w:t>
      </w:r>
      <w:bookmarkEnd w:id="138"/>
      <w:bookmarkEnd w:id="139"/>
      <w:bookmarkEnd w:id="140"/>
      <w:r w:rsidRPr="00DA73B1">
        <w:rPr>
          <w:rFonts w:ascii="Trebuchet MS" w:hAnsi="Trebuchet MS"/>
          <w:color w:val="1F4E79" w:themeColor="accent1" w:themeShade="80"/>
          <w:sz w:val="22"/>
          <w:szCs w:val="22"/>
        </w:rPr>
        <w:t xml:space="preserve"> </w:t>
      </w:r>
    </w:p>
    <w:p w14:paraId="5EB67DDC"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Documente care atestă realitatea și conformitatea elementelor prezentate în cadrul Declarației unice;</w:t>
      </w:r>
    </w:p>
    <w:p w14:paraId="1A074F5E"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Actele de înființare și de dobândire a personalității juridice; </w:t>
      </w:r>
    </w:p>
    <w:p w14:paraId="257C98F3"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Documentele statuare actualizate cu ultimele modificări ( ex. act constitutiv, statut etc);</w:t>
      </w:r>
    </w:p>
    <w:p w14:paraId="380466EA"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Extras actualizat din Registrul Asociațiilor și Fundațiilor sau certificat emis de Judecătorie sau Tribunal, care să ateste numărul de înregistrare al organizației și situația juridică a organizației;</w:t>
      </w:r>
    </w:p>
    <w:p w14:paraId="1BECE12C"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Certificat ONRC;</w:t>
      </w:r>
    </w:p>
    <w:p w14:paraId="6987175E"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Certificatul de atestare fiscală emis în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986ECD"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Certificatul de atestare fiscală emis în conformitate cu prevederile Ordinului comun al ministrului administrației și internelor și ministrului finanțelor publice nr. 2052 bis/1528/2006 privind aprobarea unor formulare tipizate pentru stabilirea, constatarea, controlul, încasarea și urmărirea impozitelor și taxelor locale, precum și a altor venituri ale bugetelor locale, inclusiv </w:t>
      </w:r>
      <w:r w:rsidRPr="00DA73B1">
        <w:rPr>
          <w:rFonts w:ascii="Trebuchet MS" w:hAnsi="Trebuchet MS"/>
          <w:iCs/>
          <w:color w:val="1F4E79" w:themeColor="accent1" w:themeShade="80"/>
        </w:rPr>
        <w:lastRenderedPageBreak/>
        <w:t>pentru punctele de lucru. Certificatul trebuie să fie însoțit de Anexa privind verificarea eligibilității solicitanților de fonduri externe nerambursabile emisă în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în următoarea situație: "obligațiile de plată scadente nu depășesc 1/6 din totalul obligațiilor datorate în ultimul semestru încheiat".</w:t>
      </w:r>
    </w:p>
    <w:p w14:paraId="38DF9FC4"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Împuternicire din partea consiliului director pentru persoana desemnată să semneze contractul de finanțare/documentele contractului, după caz;</w:t>
      </w:r>
    </w:p>
    <w:p w14:paraId="7600EE41"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Lista resurselor umane implicate în proiect, în cadrul căreia să se specifice în mod clar funcția deținută în proiect, nominalizarea persoanelor implicate în proiect (de exemplu coordonator formare etc., după caz), semnat de reprezentantul legal al solicitantului;</w:t>
      </w:r>
    </w:p>
    <w:p w14:paraId="1CC11B77"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 CV-urile (în format Europass) membrilor echipei de implementare a proiectului care au fost nominalizați în etapa de contractare, în limba română, indicând funcția/rolul în proiect, datate și semnate de către titulari pe fiecare pagină, în cazul în care acestea nu au fost încărcate în etapa de depunere a cererii de finanțare;</w:t>
      </w:r>
    </w:p>
    <w:p w14:paraId="374774C7"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Diplome, certificate, adeverințe, contracte de muncă, fișe de post etc. care să ateste informațiile prezentate în CV-uri, referitoare la condițiile de studii și experiența profesională specifică necesare pentru ocuparea funcției în proiect, în cazul în care acestea nu au fost încărcate în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4B57DA3F"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Declarație din partea solicitantului privind prevederile art.96 (1) din Legea nr. 161/2003;</w:t>
      </w:r>
    </w:p>
    <w:p w14:paraId="045C8892"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Declarație din partea solicitantului și a partenerilor privind evitarea dublei finanțări și utilizarea eficientă a fondurilor;</w:t>
      </w:r>
    </w:p>
    <w:p w14:paraId="6CEFE8CE"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Declarație pe proprie răspundere conform căreia solicitantul confirmă faptul că nu există modificări intervenite asupra condițiilor inițiale prezentate în cererea de finanțare evaluată și aprobată;</w:t>
      </w:r>
    </w:p>
    <w:p w14:paraId="4AC327A3" w14:textId="77777777" w:rsidR="006F6674" w:rsidRPr="00DA73B1"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DA73B1">
        <w:rPr>
          <w:rFonts w:ascii="Trebuchet MS" w:hAnsi="Trebuchet MS"/>
          <w:iCs/>
          <w:color w:val="1F4E79" w:themeColor="accent1" w:themeShade="80"/>
        </w:rPr>
        <w:t>Fișele de identificare financiară completate cu conturile deschise pe proiect.</w:t>
      </w:r>
    </w:p>
    <w:p w14:paraId="3BD47B58" w14:textId="77777777" w:rsidR="006F6674" w:rsidRPr="00DA73B1" w:rsidRDefault="006F6674" w:rsidP="006F6674">
      <w:pPr>
        <w:spacing w:before="120" w:after="120"/>
        <w:jc w:val="both"/>
        <w:rPr>
          <w:rFonts w:ascii="Trebuchet MS" w:hAnsi="Trebuchet MS"/>
          <w:i/>
          <w:color w:val="1F4E79" w:themeColor="accent1" w:themeShade="80"/>
        </w:rPr>
      </w:pPr>
      <w:r w:rsidRPr="00DA73B1">
        <w:rPr>
          <w:rFonts w:ascii="Trebuchet MS" w:hAnsi="Trebuchet MS"/>
          <w:iCs/>
          <w:color w:val="1F4E79" w:themeColor="accent1" w:themeShade="80"/>
        </w:rPr>
        <w:t>De asemenea, în vederea verificării îndeplinirii condițiilor din Ghidul Solicitantului Condiții Specifice, cu privire la evitarea dublei finanțări și utilizarea eficientă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Pr="00DA73B1">
        <w:rPr>
          <w:rFonts w:ascii="Trebuchet MS" w:hAnsi="Trebuchet MS"/>
          <w:i/>
          <w:color w:val="1F4E79" w:themeColor="accent1" w:themeShade="80"/>
        </w:rPr>
        <w:tab/>
      </w:r>
    </w:p>
    <w:p w14:paraId="618CC4B8" w14:textId="77777777" w:rsidR="006F6674" w:rsidRPr="00DA73B1" w:rsidRDefault="006F6674" w:rsidP="006F6674">
      <w:pPr>
        <w:spacing w:before="120" w:after="120"/>
        <w:jc w:val="both"/>
        <w:rPr>
          <w:rFonts w:ascii="Trebuchet MS" w:hAnsi="Trebuchet MS"/>
          <w:i/>
          <w:color w:val="1F4E79" w:themeColor="accent1" w:themeShade="80"/>
        </w:rPr>
      </w:pPr>
    </w:p>
    <w:p w14:paraId="7063BA4E" w14:textId="77777777" w:rsidR="006F6674" w:rsidRPr="00DA73B1" w:rsidRDefault="006F6674" w:rsidP="006F6674">
      <w:pPr>
        <w:pStyle w:val="Heading2"/>
        <w:rPr>
          <w:rFonts w:ascii="Trebuchet MS" w:hAnsi="Trebuchet MS"/>
          <w:color w:val="1F4E79" w:themeColor="accent1" w:themeShade="80"/>
          <w:sz w:val="22"/>
          <w:szCs w:val="22"/>
        </w:rPr>
      </w:pPr>
      <w:bookmarkStart w:id="141" w:name="_Toc133936897"/>
      <w:bookmarkStart w:id="142" w:name="_Toc134048394"/>
      <w:bookmarkStart w:id="143" w:name="_Toc134204859"/>
      <w:r w:rsidRPr="00DA73B1">
        <w:rPr>
          <w:rFonts w:ascii="Trebuchet MS" w:hAnsi="Trebuchet MS"/>
          <w:color w:val="1F4E79" w:themeColor="accent1" w:themeShade="80"/>
          <w:sz w:val="22"/>
          <w:szCs w:val="22"/>
        </w:rPr>
        <w:t xml:space="preserve">7.4 </w:t>
      </w:r>
      <w:r w:rsidRPr="00DA73B1">
        <w:rPr>
          <w:rFonts w:ascii="Trebuchet MS" w:hAnsi="Trebuchet MS"/>
          <w:i/>
          <w:iCs/>
          <w:color w:val="1F4E79" w:themeColor="accent1" w:themeShade="80"/>
          <w:sz w:val="22"/>
          <w:szCs w:val="22"/>
        </w:rPr>
        <w:t>Aspecte administrative privind depunerea cererii de finanțare</w:t>
      </w:r>
      <w:bookmarkEnd w:id="141"/>
      <w:bookmarkEnd w:id="142"/>
      <w:bookmarkEnd w:id="143"/>
      <w:r w:rsidRPr="00DA73B1">
        <w:rPr>
          <w:rFonts w:ascii="Trebuchet MS" w:hAnsi="Trebuchet MS"/>
          <w:i/>
          <w:iCs/>
          <w:color w:val="1F4E79" w:themeColor="accent1" w:themeShade="80"/>
          <w:sz w:val="22"/>
          <w:szCs w:val="22"/>
        </w:rPr>
        <w:t xml:space="preserve"> </w:t>
      </w:r>
      <w:r w:rsidRPr="00DA73B1">
        <w:rPr>
          <w:rFonts w:ascii="Trebuchet MS" w:hAnsi="Trebuchet MS"/>
          <w:i/>
          <w:iCs/>
          <w:color w:val="1F4E79" w:themeColor="accent1" w:themeShade="80"/>
          <w:sz w:val="22"/>
          <w:szCs w:val="22"/>
        </w:rPr>
        <w:tab/>
      </w:r>
    </w:p>
    <w:p w14:paraId="3CEF3F04"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Cererea de finanțare depusă de solicitanți trebuie să respecte modelul cadru aprobat prin ordin al ministrului investițiilor și proiectelor europene.</w:t>
      </w:r>
    </w:p>
    <w:p w14:paraId="69D83C5D"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w:t>
      </w:r>
      <w:r w:rsidRPr="00DA73B1">
        <w:rPr>
          <w:rFonts w:ascii="Trebuchet MS" w:hAnsi="Trebuchet MS"/>
          <w:iCs/>
          <w:color w:val="1F4E79" w:themeColor="accent1" w:themeShade="80"/>
        </w:rPr>
        <w:lastRenderedPageBreak/>
        <w:t>informații, documente sau anexe care pot conduce la decizii de respingere a cererii de finanțare în orice etapă de evaluare, selecție și contractare.</w:t>
      </w:r>
    </w:p>
    <w:p w14:paraId="27909EC4" w14:textId="77777777" w:rsidR="006F6674" w:rsidRPr="00DA73B1" w:rsidRDefault="006F6674" w:rsidP="006F6674">
      <w:pPr>
        <w:pStyle w:val="Heading1"/>
        <w:rPr>
          <w:rFonts w:ascii="Trebuchet MS" w:hAnsi="Trebuchet MS"/>
          <w:color w:val="1F4E79" w:themeColor="accent1" w:themeShade="80"/>
          <w:sz w:val="22"/>
          <w:szCs w:val="22"/>
        </w:rPr>
      </w:pPr>
      <w:bookmarkStart w:id="144" w:name="_Toc133936898"/>
      <w:bookmarkStart w:id="145" w:name="_Toc134048395"/>
      <w:bookmarkStart w:id="146" w:name="_Toc134204860"/>
      <w:r w:rsidRPr="00DA73B1">
        <w:rPr>
          <w:rFonts w:ascii="Trebuchet MS" w:hAnsi="Trebuchet MS"/>
          <w:color w:val="1F4E79" w:themeColor="accent1" w:themeShade="80"/>
          <w:sz w:val="22"/>
          <w:szCs w:val="22"/>
        </w:rPr>
        <w:t xml:space="preserve">8. </w:t>
      </w:r>
      <w:r w:rsidRPr="00DA73B1">
        <w:rPr>
          <w:rFonts w:ascii="Trebuchet MS" w:hAnsi="Trebuchet MS"/>
          <w:b/>
          <w:bCs/>
          <w:i/>
          <w:iCs/>
          <w:color w:val="1F4E79" w:themeColor="accent1" w:themeShade="80"/>
          <w:sz w:val="22"/>
          <w:szCs w:val="22"/>
        </w:rPr>
        <w:t>PROCESUL DE EVALUARE, SELECȚIE ȘI CONTRACTARE A PROIECTELOR</w:t>
      </w:r>
      <w:bookmarkEnd w:id="144"/>
      <w:bookmarkEnd w:id="145"/>
      <w:bookmarkEnd w:id="146"/>
      <w:r w:rsidRPr="00DA73B1">
        <w:rPr>
          <w:rFonts w:ascii="Trebuchet MS" w:hAnsi="Trebuchet MS"/>
          <w:color w:val="1F4E79" w:themeColor="accent1" w:themeShade="80"/>
          <w:sz w:val="22"/>
          <w:szCs w:val="22"/>
        </w:rPr>
        <w:t xml:space="preserve"> </w:t>
      </w:r>
      <w:r w:rsidRPr="00DA73B1">
        <w:rPr>
          <w:rFonts w:ascii="Trebuchet MS" w:hAnsi="Trebuchet MS"/>
          <w:color w:val="1F4E79" w:themeColor="accent1" w:themeShade="80"/>
          <w:sz w:val="22"/>
          <w:szCs w:val="22"/>
        </w:rPr>
        <w:tab/>
      </w:r>
    </w:p>
    <w:p w14:paraId="72279D04" w14:textId="77777777" w:rsidR="006F6674" w:rsidRPr="00DA73B1" w:rsidRDefault="006F6674" w:rsidP="006F6674">
      <w:pPr>
        <w:pStyle w:val="Heading2"/>
        <w:rPr>
          <w:rFonts w:ascii="Trebuchet MS" w:hAnsi="Trebuchet MS"/>
          <w:color w:val="1F4E79" w:themeColor="accent1" w:themeShade="80"/>
          <w:sz w:val="22"/>
          <w:szCs w:val="22"/>
        </w:rPr>
      </w:pPr>
      <w:bookmarkStart w:id="147" w:name="_Toc133936899"/>
      <w:bookmarkStart w:id="148" w:name="_Toc134048396"/>
      <w:bookmarkStart w:id="149" w:name="_Toc134204861"/>
      <w:r w:rsidRPr="00DA73B1">
        <w:rPr>
          <w:rFonts w:ascii="Trebuchet MS" w:hAnsi="Trebuchet MS"/>
          <w:color w:val="1F4E79" w:themeColor="accent1" w:themeShade="80"/>
          <w:sz w:val="22"/>
          <w:szCs w:val="22"/>
        </w:rPr>
        <w:t xml:space="preserve">8.1 </w:t>
      </w:r>
      <w:r w:rsidRPr="00DA73B1">
        <w:rPr>
          <w:rFonts w:ascii="Trebuchet MS" w:hAnsi="Trebuchet MS"/>
          <w:i/>
          <w:iCs/>
          <w:color w:val="1F4E79" w:themeColor="accent1" w:themeShade="80"/>
          <w:sz w:val="22"/>
          <w:szCs w:val="22"/>
        </w:rPr>
        <w:t>Principalele etape ale procesului de evaluare, selecție și contractare</w:t>
      </w:r>
      <w:bookmarkEnd w:id="147"/>
      <w:bookmarkEnd w:id="148"/>
      <w:bookmarkEnd w:id="149"/>
    </w:p>
    <w:p w14:paraId="74BF9E28"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În cadrul mecanismului competitiv, AM PEO lansează un apel de proiecte (cu termen limită sau cu depunere continuă) prin care stabilește reguli de elaborare și depunere a proiectelor și prezintă etapele de verificare a conformității administrative și a evaluării tehnice și financiare și de selecție, pe care le vor parcurge după depunere.</w:t>
      </w:r>
      <w:r w:rsidRPr="00DA73B1">
        <w:rPr>
          <w:rFonts w:ascii="Trebuchet MS" w:hAnsi="Trebuchet MS"/>
          <w:iCs/>
          <w:color w:val="1F4E79" w:themeColor="accent1" w:themeShade="80"/>
        </w:rPr>
        <w:tab/>
      </w:r>
    </w:p>
    <w:p w14:paraId="76236089" w14:textId="77777777" w:rsidR="006F6674" w:rsidRPr="00DA73B1" w:rsidRDefault="006F6674" w:rsidP="006F6674">
      <w:pPr>
        <w:pStyle w:val="Heading2"/>
        <w:rPr>
          <w:rFonts w:ascii="Trebuchet MS" w:hAnsi="Trebuchet MS"/>
          <w:color w:val="1F4E79" w:themeColor="accent1" w:themeShade="80"/>
          <w:sz w:val="22"/>
          <w:szCs w:val="22"/>
        </w:rPr>
      </w:pPr>
      <w:bookmarkStart w:id="150" w:name="_Toc133936900"/>
      <w:bookmarkStart w:id="151" w:name="_Toc134048397"/>
      <w:bookmarkStart w:id="152" w:name="_Toc134204862"/>
      <w:r w:rsidRPr="00DA73B1">
        <w:rPr>
          <w:rFonts w:ascii="Trebuchet MS" w:hAnsi="Trebuchet MS"/>
          <w:color w:val="1F4E79" w:themeColor="accent1" w:themeShade="80"/>
          <w:sz w:val="22"/>
          <w:szCs w:val="22"/>
        </w:rPr>
        <w:t xml:space="preserve">8.2 </w:t>
      </w:r>
      <w:r w:rsidRPr="00DA73B1">
        <w:rPr>
          <w:rFonts w:ascii="Trebuchet MS" w:hAnsi="Trebuchet MS"/>
          <w:i/>
          <w:iCs/>
          <w:color w:val="1F4E79" w:themeColor="accent1" w:themeShade="80"/>
          <w:sz w:val="22"/>
          <w:szCs w:val="22"/>
        </w:rPr>
        <w:t>Conformitate administrativă – DECLARAȚIA UNICĂ</w:t>
      </w:r>
      <w:bookmarkEnd w:id="150"/>
      <w:bookmarkEnd w:id="151"/>
      <w:bookmarkEnd w:id="152"/>
      <w:r w:rsidRPr="00DA73B1">
        <w:rPr>
          <w:rFonts w:ascii="Trebuchet MS" w:hAnsi="Trebuchet MS"/>
          <w:i/>
          <w:iCs/>
          <w:color w:val="1F4E79" w:themeColor="accent1" w:themeShade="80"/>
          <w:sz w:val="22"/>
          <w:szCs w:val="22"/>
        </w:rPr>
        <w:tab/>
      </w:r>
    </w:p>
    <w:p w14:paraId="463B5949" w14:textId="77777777" w:rsidR="006F6674" w:rsidRPr="00DA73B1" w:rsidRDefault="006F6674" w:rsidP="006F6674">
      <w:pPr>
        <w:pStyle w:val="ListParagraph"/>
        <w:spacing w:before="120" w:after="120"/>
        <w:ind w:left="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generată  de sistemul informatic.  </w:t>
      </w:r>
    </w:p>
    <w:p w14:paraId="6DDD268D" w14:textId="77777777" w:rsidR="006F6674" w:rsidRPr="00DA73B1" w:rsidRDefault="006F6674" w:rsidP="006F6674">
      <w:pPr>
        <w:pStyle w:val="ListParagraph"/>
        <w:spacing w:before="120" w:after="120"/>
        <w:ind w:left="0"/>
        <w:jc w:val="both"/>
        <w:rPr>
          <w:rFonts w:ascii="Trebuchet MS" w:hAnsi="Trebuchet MS"/>
          <w:iCs/>
          <w:color w:val="1F4E79" w:themeColor="accent1" w:themeShade="80"/>
        </w:rPr>
      </w:pPr>
      <w:r w:rsidRPr="00DA73B1">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581CD1AD" w14:textId="77777777" w:rsidR="006F6674" w:rsidRPr="00DA73B1" w:rsidRDefault="006F6674" w:rsidP="006F6674">
      <w:pPr>
        <w:pStyle w:val="ListParagraph"/>
        <w:spacing w:before="120" w:after="120"/>
        <w:ind w:left="0"/>
        <w:jc w:val="both"/>
        <w:rPr>
          <w:rFonts w:ascii="Trebuchet MS" w:hAnsi="Trebuchet MS"/>
          <w:iCs/>
          <w:color w:val="1F4E79" w:themeColor="accent1" w:themeShade="80"/>
        </w:rPr>
      </w:pPr>
      <w:r w:rsidRPr="00DA73B1">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64A4CDC3" w14:textId="77777777" w:rsidR="006F6674" w:rsidRPr="00DA73B1" w:rsidRDefault="006F6674" w:rsidP="006F6674">
      <w:pPr>
        <w:pStyle w:val="ListParagraph"/>
        <w:spacing w:before="120" w:after="120"/>
        <w:ind w:left="0"/>
        <w:jc w:val="both"/>
        <w:rPr>
          <w:rFonts w:ascii="Trebuchet MS" w:hAnsi="Trebuchet MS"/>
          <w:iCs/>
          <w:color w:val="1F4E79" w:themeColor="accent1" w:themeShade="80"/>
        </w:rPr>
      </w:pPr>
      <w:r w:rsidRPr="00DA73B1">
        <w:rPr>
          <w:rFonts w:ascii="Trebuchet MS" w:hAnsi="Trebuchet MS"/>
          <w:iCs/>
          <w:color w:val="1F4E79" w:themeColor="accent1" w:themeShade="80"/>
        </w:rPr>
        <w:t>În etapa de evaluare a conformității administrative și a eligibilității nu se pot solicita clarificări.</w:t>
      </w:r>
    </w:p>
    <w:p w14:paraId="21768B9B" w14:textId="77777777" w:rsidR="006F6674" w:rsidRPr="00DA73B1" w:rsidRDefault="006F6674" w:rsidP="006F6674">
      <w:pPr>
        <w:pStyle w:val="ListParagraph"/>
        <w:spacing w:before="120" w:after="120"/>
        <w:ind w:left="0"/>
        <w:jc w:val="both"/>
        <w:rPr>
          <w:rFonts w:ascii="Trebuchet MS" w:hAnsi="Trebuchet MS"/>
          <w:i/>
          <w:color w:val="1F4E79" w:themeColor="accent1" w:themeShade="80"/>
        </w:rPr>
      </w:pPr>
    </w:p>
    <w:p w14:paraId="5BD68403" w14:textId="77777777" w:rsidR="006F6674" w:rsidRPr="00DA73B1" w:rsidRDefault="006F6674" w:rsidP="006F6674">
      <w:pPr>
        <w:pStyle w:val="Heading2"/>
        <w:rPr>
          <w:rFonts w:ascii="Trebuchet MS" w:hAnsi="Trebuchet MS"/>
          <w:i/>
          <w:iCs/>
          <w:color w:val="1F4E79" w:themeColor="accent1" w:themeShade="80"/>
          <w:sz w:val="22"/>
          <w:szCs w:val="22"/>
        </w:rPr>
      </w:pPr>
      <w:bookmarkStart w:id="153" w:name="_Toc133936901"/>
      <w:bookmarkStart w:id="154" w:name="_Toc134048398"/>
      <w:bookmarkStart w:id="155" w:name="_Toc134204863"/>
      <w:r w:rsidRPr="00DA73B1">
        <w:rPr>
          <w:rFonts w:ascii="Trebuchet MS" w:hAnsi="Trebuchet MS"/>
          <w:color w:val="1F4E79" w:themeColor="accent1" w:themeShade="80"/>
          <w:sz w:val="22"/>
          <w:szCs w:val="22"/>
        </w:rPr>
        <w:t xml:space="preserve">8.3 </w:t>
      </w:r>
      <w:r w:rsidRPr="00DA73B1">
        <w:rPr>
          <w:rFonts w:ascii="Trebuchet MS" w:hAnsi="Trebuchet MS"/>
          <w:i/>
          <w:iCs/>
          <w:color w:val="1F4E79" w:themeColor="accent1" w:themeShade="80"/>
          <w:sz w:val="22"/>
          <w:szCs w:val="22"/>
        </w:rPr>
        <w:t>Cerințe de eligibilitate</w:t>
      </w:r>
      <w:bookmarkEnd w:id="153"/>
      <w:bookmarkEnd w:id="154"/>
      <w:bookmarkEnd w:id="155"/>
    </w:p>
    <w:p w14:paraId="4F93449A"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Evaluarea eligibilității Cererii de finanțare se realizează în conformitate cu Metodologia de verificare, evaluare și selecție a proiectelor în cadrul PEO 2021 </w:t>
      </w:r>
      <w:r w:rsidRPr="00DA73B1">
        <w:rPr>
          <w:rFonts w:ascii="Trebuchet MS" w:hAnsi="Trebuchet MS" w:cs="Trebuchet MS"/>
          <w:iCs/>
          <w:color w:val="1F4E79" w:themeColor="accent1" w:themeShade="80"/>
        </w:rPr>
        <w:t>–</w:t>
      </w:r>
      <w:r w:rsidRPr="00DA73B1">
        <w:rPr>
          <w:rFonts w:ascii="Trebuchet MS" w:hAnsi="Trebuchet MS"/>
          <w:iCs/>
          <w:color w:val="1F4E79" w:themeColor="accent1" w:themeShade="80"/>
        </w:rPr>
        <w:t xml:space="preserve"> 2027 (PEO) </w:t>
      </w:r>
      <w:r w:rsidRPr="00DA73B1">
        <w:rPr>
          <w:rFonts w:ascii="Trebuchet MS" w:hAnsi="Trebuchet MS" w:cs="Trebuchet MS"/>
          <w:iCs/>
          <w:color w:val="1F4E79" w:themeColor="accent1" w:themeShade="80"/>
        </w:rPr>
        <w:t>ș</w:t>
      </w:r>
      <w:r w:rsidRPr="00DA73B1">
        <w:rPr>
          <w:rFonts w:ascii="Trebuchet MS" w:hAnsi="Trebuchet MS"/>
          <w:iCs/>
          <w:color w:val="1F4E79" w:themeColor="accent1" w:themeShade="80"/>
        </w:rPr>
        <w:t xml:space="preserve">i </w:t>
      </w:r>
      <w:r w:rsidRPr="00DA73B1">
        <w:rPr>
          <w:rFonts w:ascii="Trebuchet MS" w:hAnsi="Trebuchet MS" w:cs="Trebuchet MS"/>
          <w:iCs/>
          <w:color w:val="1F4E79" w:themeColor="accent1" w:themeShade="80"/>
        </w:rPr>
        <w:t>î</w:t>
      </w:r>
      <w:r w:rsidRPr="00DA73B1">
        <w:rPr>
          <w:rFonts w:ascii="Trebuchet MS" w:hAnsi="Trebuchet MS"/>
          <w:iCs/>
          <w:color w:val="1F4E79" w:themeColor="accent1" w:themeShade="80"/>
        </w:rPr>
        <w:t xml:space="preserve">n conformitate cu criteriile </w:t>
      </w:r>
      <w:r w:rsidRPr="00DA73B1">
        <w:rPr>
          <w:rFonts w:ascii="Trebuchet MS" w:hAnsi="Trebuchet MS" w:cs="Trebuchet MS"/>
          <w:iCs/>
          <w:color w:val="1F4E79" w:themeColor="accent1" w:themeShade="80"/>
        </w:rPr>
        <w:t>ș</w:t>
      </w:r>
      <w:r w:rsidRPr="00DA73B1">
        <w:rPr>
          <w:rFonts w:ascii="Trebuchet MS" w:hAnsi="Trebuchet MS"/>
          <w:iCs/>
          <w:color w:val="1F4E79" w:themeColor="accent1" w:themeShade="80"/>
        </w:rPr>
        <w:t>i sub-criteriile de evaluare men</w:t>
      </w:r>
      <w:r w:rsidRPr="00DA73B1">
        <w:rPr>
          <w:rFonts w:ascii="Trebuchet MS" w:hAnsi="Trebuchet MS" w:cs="Trebuchet MS"/>
          <w:iCs/>
          <w:color w:val="1F4E79" w:themeColor="accent1" w:themeShade="80"/>
        </w:rPr>
        <w:t>ț</w:t>
      </w:r>
      <w:r w:rsidRPr="00DA73B1">
        <w:rPr>
          <w:rFonts w:ascii="Trebuchet MS" w:hAnsi="Trebuchet MS"/>
          <w:iCs/>
          <w:color w:val="1F4E79" w:themeColor="accent1" w:themeShade="80"/>
        </w:rPr>
        <w:t xml:space="preserve">ionate </w:t>
      </w:r>
      <w:r w:rsidRPr="00DA73B1">
        <w:rPr>
          <w:rFonts w:ascii="Trebuchet MS" w:hAnsi="Trebuchet MS" w:cs="Trebuchet MS"/>
          <w:iCs/>
          <w:color w:val="1F4E79" w:themeColor="accent1" w:themeShade="80"/>
        </w:rPr>
        <w:t>î</w:t>
      </w:r>
      <w:r w:rsidRPr="00DA73B1">
        <w:rPr>
          <w:rFonts w:ascii="Trebuchet MS" w:hAnsi="Trebuchet MS"/>
          <w:iCs/>
          <w:color w:val="1F4E79" w:themeColor="accent1" w:themeShade="80"/>
        </w:rPr>
        <w:t>n  Anexa nr.1 „Criterii de evaluare și selecție tehnică preliminară“ (ETFP) la prezentul Ghid al Solicitantului Condiții Specifice.</w:t>
      </w:r>
    </w:p>
    <w:p w14:paraId="5FBB95CB" w14:textId="77777777" w:rsidR="006F6674" w:rsidRPr="00DA73B1" w:rsidRDefault="006F6674" w:rsidP="006F6674">
      <w:p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Criteriile de evaluare privind eligibilitatea proiectului și a activităților sunt:</w:t>
      </w:r>
    </w:p>
    <w:p w14:paraId="3A6E8262" w14:textId="77777777" w:rsidR="006F6674" w:rsidRPr="00DA73B1" w:rsidRDefault="006F6674" w:rsidP="006F6674">
      <w:pPr>
        <w:pStyle w:val="ListParagraph"/>
        <w:numPr>
          <w:ilvl w:val="0"/>
          <w:numId w:val="17"/>
        </w:num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Încadrarea proiectului propus spre finanțare în programul operațional;</w:t>
      </w:r>
    </w:p>
    <w:p w14:paraId="3C8CCA2F" w14:textId="77777777" w:rsidR="006F6674" w:rsidRPr="00DA73B1" w:rsidRDefault="006F6674" w:rsidP="006F6674">
      <w:pPr>
        <w:pStyle w:val="ListParagraph"/>
        <w:numPr>
          <w:ilvl w:val="0"/>
          <w:numId w:val="17"/>
        </w:num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Respectarea criteriilor de eligibilitate a cheltuielilor;</w:t>
      </w:r>
    </w:p>
    <w:p w14:paraId="00354C16" w14:textId="77777777" w:rsidR="006F6674" w:rsidRPr="00DA73B1" w:rsidRDefault="006F6674" w:rsidP="006F6674">
      <w:pPr>
        <w:pStyle w:val="ListParagraph"/>
        <w:numPr>
          <w:ilvl w:val="0"/>
          <w:numId w:val="17"/>
        </w:num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Includerea tuturor activităților obligatorii;</w:t>
      </w:r>
    </w:p>
    <w:p w14:paraId="17B4A7C2" w14:textId="77777777" w:rsidR="006F6674" w:rsidRPr="00DA73B1" w:rsidRDefault="006F6674" w:rsidP="006F6674">
      <w:pPr>
        <w:pStyle w:val="ListParagraph"/>
        <w:numPr>
          <w:ilvl w:val="0"/>
          <w:numId w:val="17"/>
        </w:num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Respectarea condițiilor de acces stabilite în ghidul Solicitantului – Condiții Specifice;</w:t>
      </w:r>
    </w:p>
    <w:p w14:paraId="08948710" w14:textId="77777777" w:rsidR="006F6674" w:rsidRPr="00DA73B1" w:rsidRDefault="006F6674" w:rsidP="006F6674">
      <w:pPr>
        <w:pStyle w:val="ListParagraph"/>
        <w:numPr>
          <w:ilvl w:val="0"/>
          <w:numId w:val="17"/>
        </w:num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Demonstrarea capacitații financiare a parteneriatului;</w:t>
      </w:r>
    </w:p>
    <w:p w14:paraId="450E1A87" w14:textId="77777777" w:rsidR="006F6674" w:rsidRPr="00DA73B1" w:rsidRDefault="006F6674" w:rsidP="006F6674">
      <w:pPr>
        <w:pStyle w:val="ListParagraph"/>
        <w:numPr>
          <w:ilvl w:val="0"/>
          <w:numId w:val="17"/>
        </w:num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Respectarea legislației europene și naționale, în cazul solicitanților entități finanțate din fonduri publice în ceea ce privește selecția partenerului/partenerilor ( unde este cazul);</w:t>
      </w:r>
    </w:p>
    <w:p w14:paraId="491C9566" w14:textId="77777777" w:rsidR="006F6674" w:rsidRPr="00DA73B1" w:rsidRDefault="006F6674" w:rsidP="006F6674">
      <w:pPr>
        <w:pStyle w:val="ListParagraph"/>
        <w:numPr>
          <w:ilvl w:val="0"/>
          <w:numId w:val="17"/>
        </w:numPr>
        <w:spacing w:before="120" w:after="120"/>
        <w:rPr>
          <w:rFonts w:ascii="Trebuchet MS" w:hAnsi="Trebuchet MS"/>
          <w:iCs/>
          <w:color w:val="1F4E79" w:themeColor="accent1" w:themeShade="80"/>
        </w:rPr>
      </w:pPr>
      <w:r w:rsidRPr="00DA73B1">
        <w:rPr>
          <w:rFonts w:ascii="Trebuchet MS" w:hAnsi="Trebuchet MS"/>
          <w:iCs/>
          <w:color w:val="1F4E79" w:themeColor="accent1" w:themeShade="80"/>
        </w:rPr>
        <w:t>Depunerea acordului de parteneriat, dacă este cazul.</w:t>
      </w:r>
    </w:p>
    <w:p w14:paraId="689C4CBC" w14:textId="77777777" w:rsidR="006F6674" w:rsidRPr="00DA73B1" w:rsidRDefault="006F6674" w:rsidP="006F6674">
      <w:pPr>
        <w:spacing w:before="120" w:after="120"/>
        <w:rPr>
          <w:rFonts w:ascii="Trebuchet MS" w:hAnsi="Trebuchet MS"/>
          <w:iCs/>
          <w:color w:val="1F4E79" w:themeColor="accent1" w:themeShade="80"/>
        </w:rPr>
      </w:pPr>
    </w:p>
    <w:p w14:paraId="4F38AA9A" w14:textId="77777777" w:rsidR="006F6674" w:rsidRPr="00DA73B1" w:rsidRDefault="006F6674" w:rsidP="006F6674">
      <w:pPr>
        <w:pStyle w:val="Heading2"/>
        <w:rPr>
          <w:rFonts w:ascii="Trebuchet MS" w:hAnsi="Trebuchet MS"/>
          <w:color w:val="1F4E79" w:themeColor="accent1" w:themeShade="80"/>
          <w:sz w:val="22"/>
          <w:szCs w:val="22"/>
        </w:rPr>
      </w:pPr>
      <w:bookmarkStart w:id="156" w:name="_Toc133936902"/>
      <w:bookmarkStart w:id="157" w:name="_Toc134048399"/>
      <w:bookmarkStart w:id="158" w:name="_Toc134204864"/>
      <w:r w:rsidRPr="00DA73B1">
        <w:rPr>
          <w:rFonts w:ascii="Trebuchet MS" w:hAnsi="Trebuchet MS"/>
          <w:color w:val="1F4E79" w:themeColor="accent1" w:themeShade="80"/>
          <w:sz w:val="22"/>
          <w:szCs w:val="22"/>
        </w:rPr>
        <w:t xml:space="preserve">8.4 </w:t>
      </w:r>
      <w:r w:rsidRPr="00DA73B1">
        <w:rPr>
          <w:rFonts w:ascii="Trebuchet MS" w:hAnsi="Trebuchet MS"/>
          <w:i/>
          <w:iCs/>
          <w:color w:val="1F4E79" w:themeColor="accent1" w:themeShade="80"/>
          <w:sz w:val="22"/>
          <w:szCs w:val="22"/>
        </w:rPr>
        <w:t>Evaluarea tehnică și financiară. Criterii de evaluare tehnică și financiară</w:t>
      </w:r>
      <w:bookmarkEnd w:id="156"/>
      <w:bookmarkEnd w:id="157"/>
      <w:bookmarkEnd w:id="158"/>
    </w:p>
    <w:p w14:paraId="4BF5BBC6"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Evaluarea tehnică și financiară se realizează în conformitate cu Metodologia de verificare, evaluare și selecție a proiectelor în cadrul Programului Educație și Ocupare 2021 </w:t>
      </w:r>
      <w:r w:rsidRPr="00DA73B1">
        <w:rPr>
          <w:rFonts w:ascii="Trebuchet MS" w:hAnsi="Trebuchet MS" w:cs="Trebuchet MS"/>
          <w:iCs/>
          <w:color w:val="1F4E79" w:themeColor="accent1" w:themeShade="80"/>
        </w:rPr>
        <w:t>–</w:t>
      </w:r>
      <w:r w:rsidRPr="00DA73B1">
        <w:rPr>
          <w:rFonts w:ascii="Trebuchet MS" w:hAnsi="Trebuchet MS"/>
          <w:iCs/>
          <w:color w:val="1F4E79" w:themeColor="accent1" w:themeShade="80"/>
        </w:rPr>
        <w:t xml:space="preserve"> 2027 (PEO) </w:t>
      </w:r>
      <w:r w:rsidRPr="00DA73B1">
        <w:rPr>
          <w:rFonts w:ascii="Trebuchet MS" w:hAnsi="Trebuchet MS" w:cs="Trebuchet MS"/>
          <w:iCs/>
          <w:color w:val="1F4E79" w:themeColor="accent1" w:themeShade="80"/>
        </w:rPr>
        <w:t>ș</w:t>
      </w:r>
      <w:r w:rsidRPr="00DA73B1">
        <w:rPr>
          <w:rFonts w:ascii="Trebuchet MS" w:hAnsi="Trebuchet MS"/>
          <w:iCs/>
          <w:color w:val="1F4E79" w:themeColor="accent1" w:themeShade="80"/>
        </w:rPr>
        <w:t xml:space="preserve">i </w:t>
      </w:r>
      <w:r w:rsidRPr="00DA73B1">
        <w:rPr>
          <w:rFonts w:ascii="Trebuchet MS" w:hAnsi="Trebuchet MS" w:cs="Trebuchet MS"/>
          <w:iCs/>
          <w:color w:val="1F4E79" w:themeColor="accent1" w:themeShade="80"/>
        </w:rPr>
        <w:t>î</w:t>
      </w:r>
      <w:r w:rsidRPr="00DA73B1">
        <w:rPr>
          <w:rFonts w:ascii="Trebuchet MS" w:hAnsi="Trebuchet MS"/>
          <w:iCs/>
          <w:color w:val="1F4E79" w:themeColor="accent1" w:themeShade="80"/>
        </w:rPr>
        <w:t xml:space="preserve">n conformitate cu criteriile </w:t>
      </w:r>
      <w:r w:rsidRPr="00DA73B1">
        <w:rPr>
          <w:rFonts w:ascii="Trebuchet MS" w:hAnsi="Trebuchet MS" w:cs="Trebuchet MS"/>
          <w:iCs/>
          <w:color w:val="1F4E79" w:themeColor="accent1" w:themeShade="80"/>
        </w:rPr>
        <w:t>ș</w:t>
      </w:r>
      <w:r w:rsidRPr="00DA73B1">
        <w:rPr>
          <w:rFonts w:ascii="Trebuchet MS" w:hAnsi="Trebuchet MS"/>
          <w:iCs/>
          <w:color w:val="1F4E79" w:themeColor="accent1" w:themeShade="80"/>
        </w:rPr>
        <w:t>i sub-criteriile de evaluare men</w:t>
      </w:r>
      <w:r w:rsidRPr="00DA73B1">
        <w:rPr>
          <w:rFonts w:ascii="Trebuchet MS" w:hAnsi="Trebuchet MS" w:cs="Trebuchet MS"/>
          <w:iCs/>
          <w:color w:val="1F4E79" w:themeColor="accent1" w:themeShade="80"/>
        </w:rPr>
        <w:t>ț</w:t>
      </w:r>
      <w:r w:rsidRPr="00DA73B1">
        <w:rPr>
          <w:rFonts w:ascii="Trebuchet MS" w:hAnsi="Trebuchet MS"/>
          <w:iCs/>
          <w:color w:val="1F4E79" w:themeColor="accent1" w:themeShade="80"/>
        </w:rPr>
        <w:t xml:space="preserve">ionate </w:t>
      </w:r>
      <w:r w:rsidRPr="00DA73B1">
        <w:rPr>
          <w:rFonts w:ascii="Trebuchet MS" w:hAnsi="Trebuchet MS" w:cs="Trebuchet MS"/>
          <w:iCs/>
          <w:color w:val="1F4E79" w:themeColor="accent1" w:themeShade="80"/>
        </w:rPr>
        <w:t>î</w:t>
      </w:r>
      <w:r w:rsidRPr="00DA73B1">
        <w:rPr>
          <w:rFonts w:ascii="Trebuchet MS" w:hAnsi="Trebuchet MS"/>
          <w:iCs/>
          <w:color w:val="1F4E79" w:themeColor="accent1" w:themeShade="80"/>
        </w:rPr>
        <w:t>n Anexa 2 „Criterii de evaluare tehnică și financiară calitativă“  la prezentul Ghid al Solicitantului Condiții Specifice.</w:t>
      </w:r>
    </w:p>
    <w:p w14:paraId="7749DB73" w14:textId="77777777" w:rsidR="00B56127" w:rsidRPr="00DA73B1" w:rsidRDefault="00B56127" w:rsidP="006F6674">
      <w:pPr>
        <w:jc w:val="both"/>
        <w:rPr>
          <w:rFonts w:ascii="Trebuchet MS" w:hAnsi="Trebuchet MS"/>
          <w:iCs/>
          <w:color w:val="1F4E79" w:themeColor="accent1" w:themeShade="80"/>
        </w:rPr>
      </w:pPr>
      <w:r w:rsidRPr="00DA73B1">
        <w:rPr>
          <w:rFonts w:ascii="Trebuchet MS" w:hAnsi="Trebuchet MS"/>
          <w:iCs/>
          <w:color w:val="1F4E79" w:themeColor="accent1" w:themeShade="80"/>
        </w:rPr>
        <w:lastRenderedPageBreak/>
        <w:t>Pentru proiectele depuse în cadrul apelurilor finanțate prin prezentul Ghid, procesul de evaluare și selecție a proiectelor depuse se realizează în mod continuu, respectiv după deschiderea apelurilor de proiecte și în timp ce se transmit cererile de finanțare.</w:t>
      </w:r>
    </w:p>
    <w:p w14:paraId="2D316F00" w14:textId="4407B8D0" w:rsidR="006F6674" w:rsidRPr="00DA73B1" w:rsidRDefault="006F6674" w:rsidP="006F6674">
      <w:pPr>
        <w:jc w:val="both"/>
        <w:rPr>
          <w:rFonts w:ascii="Trebuchet MS" w:hAnsi="Trebuchet MS"/>
          <w:i/>
          <w:color w:val="1F4E79" w:themeColor="accent1" w:themeShade="80"/>
        </w:rPr>
      </w:pPr>
      <w:r w:rsidRPr="00DA73B1">
        <w:rPr>
          <w:rFonts w:ascii="Trebuchet MS" w:hAnsi="Trebuchet MS"/>
          <w:iCs/>
          <w:color w:val="1F4E79" w:themeColor="accent1" w:themeShade="80"/>
        </w:rPr>
        <w:t>Criteriile de evaluare tehnică și financiară aplicabile prezentului apel de proiecte sunt</w:t>
      </w:r>
      <w:r w:rsidRPr="00DA73B1">
        <w:rPr>
          <w:rFonts w:ascii="Trebuchet MS" w:hAnsi="Trebuchet MS"/>
          <w:i/>
          <w:color w:val="1F4E79" w:themeColor="accent1" w:themeShade="80"/>
        </w:rPr>
        <w:t>:</w:t>
      </w:r>
    </w:p>
    <w:p w14:paraId="5C7C2532" w14:textId="77777777" w:rsidR="006F6674" w:rsidRPr="00DA73B1" w:rsidRDefault="006F6674" w:rsidP="006F6674">
      <w:pPr>
        <w:numPr>
          <w:ilvl w:val="0"/>
          <w:numId w:val="18"/>
        </w:numPr>
        <w:ind w:left="0" w:firstLine="426"/>
        <w:contextualSpacing/>
        <w:jc w:val="both"/>
        <w:rPr>
          <w:rFonts w:ascii="Trebuchet MS" w:hAnsi="Trebuchet MS"/>
          <w:iCs/>
          <w:color w:val="1F4E79" w:themeColor="accent1" w:themeShade="80"/>
        </w:rPr>
      </w:pPr>
      <w:r w:rsidRPr="00DA73B1">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21ABD2F9" w14:textId="77777777" w:rsidR="006F6674" w:rsidRPr="00DA73B1" w:rsidRDefault="006F6674" w:rsidP="006F6674">
      <w:pPr>
        <w:numPr>
          <w:ilvl w:val="0"/>
          <w:numId w:val="18"/>
        </w:numPr>
        <w:ind w:left="0" w:firstLine="426"/>
        <w:contextualSpacing/>
        <w:jc w:val="both"/>
        <w:rPr>
          <w:rFonts w:ascii="Trebuchet MS" w:hAnsi="Trebuchet MS"/>
          <w:iCs/>
          <w:color w:val="1F4E79" w:themeColor="accent1" w:themeShade="80"/>
        </w:rPr>
      </w:pPr>
      <w:r w:rsidRPr="00DA73B1">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57C94BD5" w14:textId="77777777" w:rsidR="006F6674" w:rsidRPr="00DA73B1" w:rsidRDefault="006F6674" w:rsidP="006F6674">
      <w:pPr>
        <w:numPr>
          <w:ilvl w:val="0"/>
          <w:numId w:val="18"/>
        </w:numPr>
        <w:ind w:left="0" w:firstLine="426"/>
        <w:contextualSpacing/>
        <w:jc w:val="both"/>
        <w:rPr>
          <w:rFonts w:ascii="Trebuchet MS" w:hAnsi="Trebuchet MS"/>
          <w:iCs/>
          <w:color w:val="1F4E79" w:themeColor="accent1" w:themeShade="80"/>
        </w:rPr>
      </w:pPr>
      <w:r w:rsidRPr="00DA73B1">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606F1F1E" w14:textId="77777777" w:rsidR="006F6674" w:rsidRPr="00DA73B1" w:rsidRDefault="006F6674" w:rsidP="006F6674">
      <w:pPr>
        <w:numPr>
          <w:ilvl w:val="0"/>
          <w:numId w:val="18"/>
        </w:numPr>
        <w:ind w:left="0" w:firstLine="426"/>
        <w:contextualSpacing/>
        <w:jc w:val="both"/>
        <w:rPr>
          <w:rFonts w:ascii="Trebuchet MS" w:hAnsi="Trebuchet MS"/>
          <w:iCs/>
          <w:color w:val="1F4E79" w:themeColor="accent1" w:themeShade="80"/>
        </w:rPr>
      </w:pPr>
      <w:r w:rsidRPr="00DA73B1">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65A2B397" w14:textId="77777777" w:rsidR="006F6674" w:rsidRPr="00DA73B1" w:rsidRDefault="006F6674" w:rsidP="006F6674">
      <w:pPr>
        <w:pStyle w:val="Heading2"/>
        <w:rPr>
          <w:rFonts w:ascii="Trebuchet MS" w:hAnsi="Trebuchet MS"/>
          <w:color w:val="1F4E79" w:themeColor="accent1" w:themeShade="80"/>
          <w:sz w:val="22"/>
          <w:szCs w:val="22"/>
        </w:rPr>
      </w:pPr>
      <w:bookmarkStart w:id="159" w:name="_Toc133936903"/>
      <w:bookmarkStart w:id="160" w:name="_Toc134048400"/>
      <w:bookmarkStart w:id="161" w:name="_Toc134204865"/>
      <w:r w:rsidRPr="00DA73B1">
        <w:rPr>
          <w:rFonts w:ascii="Trebuchet MS" w:hAnsi="Trebuchet MS"/>
          <w:color w:val="1F4E79" w:themeColor="accent1" w:themeShade="80"/>
          <w:sz w:val="22"/>
          <w:szCs w:val="22"/>
        </w:rPr>
        <w:t xml:space="preserve">8.5 </w:t>
      </w:r>
      <w:r w:rsidRPr="00DA73B1">
        <w:rPr>
          <w:rFonts w:ascii="Trebuchet MS" w:hAnsi="Trebuchet MS"/>
          <w:i/>
          <w:iCs/>
          <w:color w:val="1F4E79" w:themeColor="accent1" w:themeShade="80"/>
          <w:sz w:val="22"/>
          <w:szCs w:val="22"/>
        </w:rPr>
        <w:t>Aplicarea pragului de calitate</w:t>
      </w:r>
      <w:bookmarkEnd w:id="159"/>
      <w:bookmarkEnd w:id="160"/>
      <w:bookmarkEnd w:id="161"/>
      <w:r w:rsidRPr="00DA73B1">
        <w:rPr>
          <w:rFonts w:ascii="Trebuchet MS" w:hAnsi="Trebuchet MS"/>
          <w:color w:val="1F4E79" w:themeColor="accent1" w:themeShade="80"/>
          <w:sz w:val="22"/>
          <w:szCs w:val="22"/>
        </w:rPr>
        <w:t xml:space="preserve"> </w:t>
      </w:r>
    </w:p>
    <w:p w14:paraId="2314934B" w14:textId="77777777" w:rsidR="006F6674" w:rsidRPr="00DA73B1" w:rsidRDefault="006F6674" w:rsidP="006F6674">
      <w:pPr>
        <w:spacing w:before="120" w:after="120"/>
        <w:rPr>
          <w:rFonts w:ascii="Trebuchet MS" w:hAnsi="Trebuchet MS"/>
          <w:iCs/>
          <w:color w:val="1F4E79" w:themeColor="accent1" w:themeShade="80"/>
        </w:rPr>
      </w:pPr>
      <w:bookmarkStart w:id="162" w:name="_Toc133936904"/>
      <w:bookmarkStart w:id="163" w:name="_Toc134048401"/>
      <w:r w:rsidRPr="00DA73B1">
        <w:rPr>
          <w:rFonts w:ascii="Trebuchet MS" w:hAnsi="Trebuchet MS"/>
          <w:iCs/>
          <w:color w:val="1F4E79" w:themeColor="accent1" w:themeShade="80"/>
        </w:rPr>
        <w:t>Pragul de calitate pentru proiectele finanțate din PEO este de 70 de puncte din maxim 100.</w:t>
      </w:r>
    </w:p>
    <w:p w14:paraId="568FD25F" w14:textId="77777777" w:rsidR="00C14785" w:rsidRPr="00DA73B1" w:rsidRDefault="00C14785" w:rsidP="006F6674">
      <w:pPr>
        <w:spacing w:before="120" w:after="120"/>
        <w:rPr>
          <w:rFonts w:ascii="Trebuchet MS" w:hAnsi="Trebuchet MS"/>
          <w:iCs/>
          <w:color w:val="1F4E79" w:themeColor="accent1" w:themeShade="80"/>
        </w:rPr>
      </w:pPr>
    </w:p>
    <w:p w14:paraId="34374DE3" w14:textId="77777777" w:rsidR="006F6674" w:rsidRPr="00DA73B1" w:rsidRDefault="006F6674" w:rsidP="006F6674">
      <w:pPr>
        <w:pStyle w:val="Heading2"/>
        <w:rPr>
          <w:rFonts w:ascii="Trebuchet MS" w:hAnsi="Trebuchet MS"/>
          <w:color w:val="1F4E79" w:themeColor="accent1" w:themeShade="80"/>
          <w:sz w:val="22"/>
          <w:szCs w:val="22"/>
        </w:rPr>
      </w:pPr>
      <w:bookmarkStart w:id="164" w:name="_Toc134204866"/>
      <w:r w:rsidRPr="00DA73B1">
        <w:rPr>
          <w:rFonts w:ascii="Trebuchet MS" w:hAnsi="Trebuchet MS"/>
          <w:color w:val="1F4E79" w:themeColor="accent1" w:themeShade="80"/>
          <w:sz w:val="22"/>
          <w:szCs w:val="22"/>
        </w:rPr>
        <w:t xml:space="preserve">8.6 </w:t>
      </w:r>
      <w:r w:rsidRPr="00DA73B1">
        <w:rPr>
          <w:rFonts w:ascii="Trebuchet MS" w:hAnsi="Trebuchet MS"/>
          <w:i/>
          <w:iCs/>
          <w:color w:val="1F4E79" w:themeColor="accent1" w:themeShade="80"/>
          <w:sz w:val="22"/>
          <w:szCs w:val="22"/>
        </w:rPr>
        <w:t>Aplicarea pragului de excelență</w:t>
      </w:r>
      <w:bookmarkEnd w:id="162"/>
      <w:bookmarkEnd w:id="163"/>
      <w:bookmarkEnd w:id="164"/>
      <w:r w:rsidRPr="00DA73B1">
        <w:rPr>
          <w:rFonts w:ascii="Trebuchet MS" w:hAnsi="Trebuchet MS"/>
          <w:color w:val="1F4E79" w:themeColor="accent1" w:themeShade="80"/>
          <w:sz w:val="22"/>
          <w:szCs w:val="22"/>
        </w:rPr>
        <w:t xml:space="preserve"> </w:t>
      </w:r>
    </w:p>
    <w:p w14:paraId="48B3D043" w14:textId="25BCED8F" w:rsidR="006F6674" w:rsidRPr="00DA73B1" w:rsidRDefault="00876A29" w:rsidP="006F6674">
      <w:pPr>
        <w:rPr>
          <w:rFonts w:ascii="Trebuchet MS" w:hAnsi="Trebuchet MS"/>
          <w:iCs/>
          <w:color w:val="1F4E79" w:themeColor="accent1" w:themeShade="80"/>
        </w:rPr>
      </w:pPr>
      <w:r w:rsidRPr="00DA73B1">
        <w:rPr>
          <w:rFonts w:ascii="Trebuchet MS" w:hAnsi="Trebuchet MS"/>
          <w:iCs/>
          <w:color w:val="1F4E79" w:themeColor="accent1" w:themeShade="80"/>
        </w:rPr>
        <w:t>În procesul de evaluare a acestui apel, se are în vedere aplicarea unui prag de excelență de 90 de puncte</w:t>
      </w:r>
      <w:r w:rsidR="006F6674" w:rsidRPr="00DA73B1">
        <w:rPr>
          <w:rFonts w:ascii="Trebuchet MS" w:hAnsi="Trebuchet MS"/>
          <w:iCs/>
          <w:color w:val="1F4E79" w:themeColor="accent1" w:themeShade="80"/>
        </w:rPr>
        <w:t>.</w:t>
      </w:r>
    </w:p>
    <w:p w14:paraId="262F1FA5" w14:textId="77777777" w:rsidR="00C14785" w:rsidRPr="00DA73B1" w:rsidRDefault="00C14785" w:rsidP="006F6674">
      <w:pPr>
        <w:rPr>
          <w:rFonts w:ascii="Trebuchet MS" w:hAnsi="Trebuchet MS"/>
          <w:iCs/>
          <w:color w:val="1F4E79" w:themeColor="accent1" w:themeShade="80"/>
        </w:rPr>
      </w:pPr>
    </w:p>
    <w:p w14:paraId="3549692A" w14:textId="77777777" w:rsidR="006F6674" w:rsidRPr="00DA73B1" w:rsidRDefault="006F6674" w:rsidP="006F6674">
      <w:pPr>
        <w:pStyle w:val="Heading2"/>
        <w:rPr>
          <w:rFonts w:ascii="Trebuchet MS" w:hAnsi="Trebuchet MS"/>
          <w:i/>
          <w:iCs/>
          <w:color w:val="1F4E79" w:themeColor="accent1" w:themeShade="80"/>
          <w:sz w:val="22"/>
          <w:szCs w:val="22"/>
        </w:rPr>
      </w:pPr>
      <w:bookmarkStart w:id="165" w:name="_Toc133936905"/>
      <w:bookmarkStart w:id="166" w:name="_Toc134048402"/>
      <w:bookmarkStart w:id="167" w:name="_Toc134204867"/>
      <w:r w:rsidRPr="00DA73B1">
        <w:rPr>
          <w:rFonts w:ascii="Trebuchet MS" w:hAnsi="Trebuchet MS"/>
          <w:color w:val="1F4E79" w:themeColor="accent1" w:themeShade="80"/>
          <w:sz w:val="22"/>
          <w:szCs w:val="22"/>
        </w:rPr>
        <w:t xml:space="preserve">8.7 </w:t>
      </w:r>
      <w:r w:rsidRPr="00DA73B1">
        <w:rPr>
          <w:rFonts w:ascii="Trebuchet MS" w:hAnsi="Trebuchet MS"/>
          <w:i/>
          <w:iCs/>
          <w:color w:val="1F4E79" w:themeColor="accent1" w:themeShade="80"/>
          <w:sz w:val="22"/>
          <w:szCs w:val="22"/>
        </w:rPr>
        <w:t>Contestații</w:t>
      </w:r>
      <w:bookmarkEnd w:id="165"/>
      <w:bookmarkEnd w:id="166"/>
      <w:bookmarkEnd w:id="167"/>
    </w:p>
    <w:p w14:paraId="5C544D64"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Solicitantul poate contesta rezultatul evaluării tehnice și financiare. Procesul de soluționare a contestațiilor se desfășoară la nivelul AM PEO. </w:t>
      </w:r>
    </w:p>
    <w:p w14:paraId="2929ED11"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87862B1"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Comitetul de Soluționare a Contestațiilor respinge automat contestațiile care:</w:t>
      </w:r>
    </w:p>
    <w:p w14:paraId="4D6EFF02" w14:textId="77777777" w:rsidR="006F6674" w:rsidRPr="00DA73B1" w:rsidRDefault="006F6674" w:rsidP="006F6674">
      <w:pPr>
        <w:spacing w:before="120" w:after="120"/>
        <w:ind w:firstLine="426"/>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 / OI PEO o poate dovedi cu confirmarea de transmitere electronică sau cu raportul de expediție prin fax, e-mail;</w:t>
      </w:r>
    </w:p>
    <w:p w14:paraId="3639E058" w14:textId="77777777" w:rsidR="006F6674" w:rsidRPr="00DA73B1" w:rsidRDefault="006F6674" w:rsidP="006F6674">
      <w:pPr>
        <w:spacing w:before="120" w:after="120"/>
        <w:ind w:firstLine="426"/>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sunt expediate de solicitant după termenul stipulat în notificările/ scrisorile/ deciziile de comunicare a  rezultatelor verificării și evaluării;</w:t>
      </w:r>
    </w:p>
    <w:p w14:paraId="65606A08" w14:textId="77777777" w:rsidR="006F6674" w:rsidRPr="00DA73B1" w:rsidRDefault="006F6674" w:rsidP="006F6674">
      <w:pPr>
        <w:spacing w:before="120" w:after="120"/>
        <w:ind w:firstLine="426"/>
        <w:jc w:val="both"/>
        <w:rPr>
          <w:rFonts w:ascii="Trebuchet MS" w:hAnsi="Trebuchet MS"/>
          <w:iCs/>
          <w:color w:val="1F4E79" w:themeColor="accent1" w:themeShade="80"/>
        </w:rPr>
      </w:pPr>
      <w:r w:rsidRPr="00DA73B1">
        <w:rPr>
          <w:rFonts w:ascii="Trebuchet MS" w:hAnsi="Trebuchet MS"/>
          <w:iCs/>
          <w:color w:val="1F4E79" w:themeColor="accent1" w:themeShade="80"/>
        </w:rPr>
        <w:t>Contestațiile trebuie să vizeze explicit criteriile din grila de evaluare. Vor fi reevaluate doar criteriile contestate.</w:t>
      </w:r>
    </w:p>
    <w:p w14:paraId="3ED09B7C" w14:textId="77777777" w:rsidR="006F6674" w:rsidRPr="00DA73B1" w:rsidRDefault="006F6674" w:rsidP="006F6674">
      <w:pPr>
        <w:spacing w:before="120" w:after="120"/>
        <w:ind w:firstLine="426"/>
        <w:jc w:val="both"/>
        <w:rPr>
          <w:rFonts w:ascii="Trebuchet MS" w:hAnsi="Trebuchet MS"/>
          <w:i/>
          <w:color w:val="1F4E79" w:themeColor="accent1" w:themeShade="80"/>
        </w:rPr>
      </w:pPr>
      <w:r w:rsidRPr="00DA73B1">
        <w:rPr>
          <w:rFonts w:ascii="Trebuchet MS" w:hAnsi="Trebuchet MS"/>
          <w:iCs/>
          <w:color w:val="1F4E79" w:themeColor="accent1" w:themeShade="80"/>
        </w:rPr>
        <w:t>Termenul maxim de soluționare a unei contestații este de 30 zile de la data înregistrării acesteia.</w:t>
      </w:r>
      <w:r w:rsidRPr="00DA73B1">
        <w:rPr>
          <w:rFonts w:ascii="Trebuchet MS" w:hAnsi="Trebuchet MS"/>
          <w:i/>
          <w:color w:val="1F4E79" w:themeColor="accent1" w:themeShade="80"/>
        </w:rPr>
        <w:tab/>
      </w:r>
    </w:p>
    <w:p w14:paraId="192EB084" w14:textId="77777777" w:rsidR="0078442C" w:rsidRPr="00DA73B1" w:rsidRDefault="0078442C" w:rsidP="006F6674">
      <w:pPr>
        <w:spacing w:before="120" w:after="120"/>
        <w:ind w:firstLine="426"/>
        <w:jc w:val="both"/>
        <w:rPr>
          <w:rFonts w:ascii="Trebuchet MS" w:hAnsi="Trebuchet MS"/>
          <w:i/>
          <w:color w:val="1F4E79" w:themeColor="accent1" w:themeShade="80"/>
        </w:rPr>
      </w:pPr>
    </w:p>
    <w:p w14:paraId="63E9B112" w14:textId="77777777" w:rsidR="006F6674" w:rsidRPr="00DA73B1" w:rsidRDefault="006F6674" w:rsidP="006F6674">
      <w:pPr>
        <w:pStyle w:val="Heading2"/>
        <w:rPr>
          <w:rFonts w:ascii="Trebuchet MS" w:hAnsi="Trebuchet MS"/>
          <w:i/>
          <w:iCs/>
          <w:color w:val="1F4E79" w:themeColor="accent1" w:themeShade="80"/>
          <w:sz w:val="22"/>
          <w:szCs w:val="22"/>
        </w:rPr>
      </w:pPr>
      <w:bookmarkStart w:id="168" w:name="_Toc133936906"/>
      <w:bookmarkStart w:id="169" w:name="_Toc134048403"/>
      <w:bookmarkStart w:id="170" w:name="_Toc134204868"/>
      <w:r w:rsidRPr="00DA73B1">
        <w:rPr>
          <w:rFonts w:ascii="Trebuchet MS" w:hAnsi="Trebuchet MS"/>
          <w:color w:val="1F4E79" w:themeColor="accent1" w:themeShade="80"/>
          <w:sz w:val="22"/>
          <w:szCs w:val="22"/>
        </w:rPr>
        <w:lastRenderedPageBreak/>
        <w:t xml:space="preserve">8.8 </w:t>
      </w:r>
      <w:r w:rsidRPr="00DA73B1">
        <w:rPr>
          <w:rFonts w:ascii="Trebuchet MS" w:hAnsi="Trebuchet MS"/>
          <w:i/>
          <w:iCs/>
          <w:color w:val="1F4E79" w:themeColor="accent1" w:themeShade="80"/>
          <w:sz w:val="22"/>
          <w:szCs w:val="22"/>
        </w:rPr>
        <w:t>Contractarea proiectelor</w:t>
      </w:r>
      <w:bookmarkEnd w:id="168"/>
      <w:bookmarkEnd w:id="169"/>
      <w:bookmarkEnd w:id="170"/>
    </w:p>
    <w:p w14:paraId="173AF541" w14:textId="77777777" w:rsidR="006F6674" w:rsidRPr="00DA73B1" w:rsidRDefault="006F6674" w:rsidP="006F6674">
      <w:pPr>
        <w:pStyle w:val="Heading3"/>
        <w:rPr>
          <w:rFonts w:ascii="Trebuchet MS" w:hAnsi="Trebuchet MS"/>
          <w:color w:val="1F4E79" w:themeColor="accent1" w:themeShade="80"/>
          <w:sz w:val="22"/>
          <w:szCs w:val="22"/>
        </w:rPr>
      </w:pPr>
      <w:bookmarkStart w:id="171" w:name="_Toc133936907"/>
      <w:bookmarkStart w:id="172" w:name="_Toc134048404"/>
      <w:bookmarkStart w:id="173" w:name="_Toc134204869"/>
      <w:r w:rsidRPr="00DA73B1">
        <w:rPr>
          <w:rFonts w:ascii="Trebuchet MS" w:hAnsi="Trebuchet MS"/>
          <w:i/>
          <w:iCs/>
          <w:color w:val="1F4E79" w:themeColor="accent1" w:themeShade="80"/>
          <w:sz w:val="22"/>
          <w:szCs w:val="22"/>
        </w:rPr>
        <w:t>8.8.1 Verificarea îndeplinirii</w:t>
      </w:r>
      <w:r w:rsidRPr="00DA73B1">
        <w:rPr>
          <w:rFonts w:ascii="Trebuchet MS" w:hAnsi="Trebuchet MS"/>
          <w:color w:val="1F4E79" w:themeColor="accent1" w:themeShade="80"/>
          <w:sz w:val="22"/>
          <w:szCs w:val="22"/>
        </w:rPr>
        <w:t xml:space="preserve"> condițiilor de eligibilitate</w:t>
      </w:r>
      <w:bookmarkEnd w:id="171"/>
      <w:bookmarkEnd w:id="172"/>
      <w:bookmarkEnd w:id="173"/>
    </w:p>
    <w:p w14:paraId="4BDF7FCD"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După finalizarea evaluării tehnice și financiare a cererilor de finanțare, autoritatea de management/organismul intermediar, după caz, demarează etapa de contractare.</w:t>
      </w:r>
    </w:p>
    <w:p w14:paraId="5836B65C"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Procesul de contractare se derulează în conformitate cu prevederile Ghidului Solicitantului Condiții Generale sub-capitolul „5.3 Contractare“.</w:t>
      </w:r>
    </w:p>
    <w:p w14:paraId="45FECDEC" w14:textId="77777777" w:rsidR="006F6674" w:rsidRPr="00DA73B1" w:rsidRDefault="006F6674" w:rsidP="006F6674">
      <w:pPr>
        <w:spacing w:before="120" w:after="120"/>
        <w:jc w:val="both"/>
        <w:rPr>
          <w:rFonts w:ascii="Trebuchet MS" w:hAnsi="Trebuchet MS"/>
          <w:iCs/>
          <w:color w:val="1F4E79" w:themeColor="accent1" w:themeShade="80"/>
        </w:rPr>
      </w:pPr>
    </w:p>
    <w:p w14:paraId="5B2EC327" w14:textId="77777777" w:rsidR="006F6674" w:rsidRPr="00DA73B1" w:rsidRDefault="006F6674" w:rsidP="006F6674">
      <w:pPr>
        <w:pStyle w:val="Heading3"/>
        <w:rPr>
          <w:rFonts w:ascii="Trebuchet MS" w:hAnsi="Trebuchet MS"/>
          <w:color w:val="1F4E79" w:themeColor="accent1" w:themeShade="80"/>
          <w:sz w:val="22"/>
          <w:szCs w:val="22"/>
        </w:rPr>
      </w:pPr>
      <w:bookmarkStart w:id="174" w:name="_Toc133936908"/>
      <w:bookmarkStart w:id="175" w:name="_Toc134048405"/>
      <w:bookmarkStart w:id="176" w:name="_Toc134204870"/>
      <w:r w:rsidRPr="00DA73B1">
        <w:rPr>
          <w:rFonts w:ascii="Trebuchet MS" w:hAnsi="Trebuchet MS"/>
          <w:color w:val="1F4E79" w:themeColor="accent1" w:themeShade="80"/>
          <w:sz w:val="22"/>
          <w:szCs w:val="22"/>
        </w:rPr>
        <w:t xml:space="preserve">8.8.2 </w:t>
      </w:r>
      <w:r w:rsidRPr="00DA73B1">
        <w:rPr>
          <w:rFonts w:ascii="Trebuchet MS" w:hAnsi="Trebuchet MS"/>
          <w:i/>
          <w:iCs/>
          <w:color w:val="1F4E79" w:themeColor="accent1" w:themeShade="80"/>
          <w:sz w:val="22"/>
          <w:szCs w:val="22"/>
        </w:rPr>
        <w:t>Decizia de acordare a finanțării</w:t>
      </w:r>
      <w:bookmarkEnd w:id="174"/>
      <w:bookmarkEnd w:id="175"/>
      <w:bookmarkEnd w:id="176"/>
    </w:p>
    <w:p w14:paraId="2C01A901"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56BD4C2D" w14:textId="77777777" w:rsidR="006F6674" w:rsidRPr="00DA73B1" w:rsidRDefault="006F6674" w:rsidP="006F6674">
      <w:pPr>
        <w:pStyle w:val="Heading3"/>
        <w:rPr>
          <w:rFonts w:ascii="Trebuchet MS" w:hAnsi="Trebuchet MS"/>
          <w:color w:val="1F4E79" w:themeColor="accent1" w:themeShade="80"/>
          <w:sz w:val="22"/>
          <w:szCs w:val="22"/>
        </w:rPr>
      </w:pPr>
      <w:bookmarkStart w:id="177" w:name="_Toc133936909"/>
      <w:bookmarkStart w:id="178" w:name="_Toc134048406"/>
      <w:bookmarkStart w:id="179" w:name="_Toc134204871"/>
      <w:r w:rsidRPr="00DA73B1">
        <w:rPr>
          <w:rFonts w:ascii="Trebuchet MS" w:hAnsi="Trebuchet MS"/>
          <w:color w:val="1F4E79" w:themeColor="accent1" w:themeShade="80"/>
          <w:sz w:val="22"/>
          <w:szCs w:val="22"/>
        </w:rPr>
        <w:t xml:space="preserve">8.8.3 </w:t>
      </w:r>
      <w:r w:rsidRPr="00DA73B1">
        <w:rPr>
          <w:rFonts w:ascii="Trebuchet MS" w:hAnsi="Trebuchet MS"/>
          <w:i/>
          <w:iCs/>
          <w:color w:val="1F4E79" w:themeColor="accent1" w:themeShade="80"/>
          <w:sz w:val="22"/>
          <w:szCs w:val="22"/>
        </w:rPr>
        <w:t>Stabilirea planului de monitorizare al proiectului (Indicatorii de etapă</w:t>
      </w:r>
      <w:r w:rsidRPr="00DA73B1">
        <w:rPr>
          <w:rFonts w:ascii="Trebuchet MS" w:hAnsi="Trebuchet MS"/>
          <w:color w:val="1F4E79" w:themeColor="accent1" w:themeShade="80"/>
          <w:sz w:val="22"/>
          <w:szCs w:val="22"/>
        </w:rPr>
        <w:t xml:space="preserve"> )</w:t>
      </w:r>
      <w:bookmarkEnd w:id="177"/>
      <w:bookmarkEnd w:id="178"/>
      <w:bookmarkEnd w:id="179"/>
    </w:p>
    <w:p w14:paraId="372038C2"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În conformitate cu Ordinul ministrului investițiilor și proiectelor europene nr. _______ ,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1FC2DC4D" w14:textId="77777777" w:rsidR="006F6674" w:rsidRPr="00DA73B1" w:rsidRDefault="006F6674" w:rsidP="006F6674">
      <w:pPr>
        <w:spacing w:before="120" w:after="120"/>
        <w:jc w:val="both"/>
        <w:rPr>
          <w:rFonts w:ascii="Trebuchet MS" w:hAnsi="Trebuchet MS"/>
          <w:iCs/>
          <w:color w:val="1F4E79" w:themeColor="accent1" w:themeShade="80"/>
        </w:rPr>
      </w:pPr>
    </w:p>
    <w:p w14:paraId="6A2E3F38" w14:textId="77777777" w:rsidR="006F6674" w:rsidRPr="00DA73B1" w:rsidRDefault="006F6674" w:rsidP="006F6674">
      <w:pPr>
        <w:pStyle w:val="Heading3"/>
        <w:rPr>
          <w:rFonts w:ascii="Trebuchet MS" w:hAnsi="Trebuchet MS"/>
          <w:i/>
          <w:iCs/>
          <w:color w:val="1F4E79" w:themeColor="accent1" w:themeShade="80"/>
          <w:sz w:val="22"/>
          <w:szCs w:val="22"/>
        </w:rPr>
      </w:pPr>
      <w:bookmarkStart w:id="180" w:name="_Toc133936910"/>
      <w:bookmarkStart w:id="181" w:name="_Toc134048407"/>
      <w:bookmarkStart w:id="182" w:name="_Toc134204872"/>
      <w:r w:rsidRPr="00DA73B1">
        <w:rPr>
          <w:rFonts w:ascii="Trebuchet MS" w:hAnsi="Trebuchet MS"/>
          <w:color w:val="1F4E79" w:themeColor="accent1" w:themeShade="80"/>
          <w:sz w:val="22"/>
          <w:szCs w:val="22"/>
        </w:rPr>
        <w:t xml:space="preserve">8.8.4 </w:t>
      </w:r>
      <w:r w:rsidRPr="00DA73B1">
        <w:rPr>
          <w:rFonts w:ascii="Trebuchet MS" w:hAnsi="Trebuchet MS"/>
          <w:i/>
          <w:iCs/>
          <w:color w:val="1F4E79" w:themeColor="accent1" w:themeShade="80"/>
          <w:sz w:val="22"/>
          <w:szCs w:val="22"/>
        </w:rPr>
        <w:t>Semnarea contractului de finanțare</w:t>
      </w:r>
      <w:bookmarkEnd w:id="180"/>
      <w:bookmarkEnd w:id="181"/>
      <w:bookmarkEnd w:id="182"/>
    </w:p>
    <w:p w14:paraId="333B3BDC" w14:textId="77777777" w:rsidR="00594DB7" w:rsidRPr="00DA73B1" w:rsidRDefault="00594DB7" w:rsidP="00594DB7">
      <w:pPr>
        <w:spacing w:before="120" w:after="120"/>
        <w:jc w:val="both"/>
        <w:rPr>
          <w:rFonts w:ascii="Trebuchet MS" w:hAnsi="Trebuchet MS"/>
          <w:iCs/>
          <w:color w:val="1F4E79" w:themeColor="accent1" w:themeShade="80"/>
        </w:rPr>
      </w:pPr>
      <w:bookmarkStart w:id="183" w:name="_Toc133936911"/>
      <w:bookmarkStart w:id="184" w:name="_Toc134048408"/>
      <w:r w:rsidRPr="00DA73B1">
        <w:rPr>
          <w:rFonts w:ascii="Trebuchet MS" w:hAnsi="Trebuchet MS"/>
          <w:iCs/>
          <w:color w:val="1F4E79" w:themeColor="accent1" w:themeShade="80"/>
        </w:rPr>
        <w:t>Procesul de contractare se derulează în conformitate cu prevederile Ghidului Solicitantului Condiții Generale secțiunea 5.3 Contractare. Contractul de finanțare va fi elaborat în conformitate cu prevederile Ghidului Solicitantului Condiții Generale Anexa 2 „Contract de finanțare“.</w:t>
      </w:r>
    </w:p>
    <w:p w14:paraId="22C7B583" w14:textId="77777777" w:rsidR="00284A27" w:rsidRPr="00DA73B1" w:rsidRDefault="00284A27" w:rsidP="00594DB7">
      <w:pPr>
        <w:spacing w:before="120" w:after="120"/>
        <w:jc w:val="both"/>
        <w:rPr>
          <w:rFonts w:ascii="Trebuchet MS" w:hAnsi="Trebuchet MS"/>
          <w:iCs/>
          <w:color w:val="1F4E79" w:themeColor="accent1" w:themeShade="80"/>
        </w:rPr>
      </w:pPr>
    </w:p>
    <w:p w14:paraId="1F52DCE9" w14:textId="77777777" w:rsidR="006F6674" w:rsidRPr="00DA73B1" w:rsidRDefault="006F6674" w:rsidP="006F6674">
      <w:pPr>
        <w:pStyle w:val="Heading1"/>
        <w:rPr>
          <w:rFonts w:ascii="Trebuchet MS" w:hAnsi="Trebuchet MS"/>
          <w:b/>
          <w:bCs/>
          <w:i/>
          <w:iCs/>
          <w:color w:val="1F4E79" w:themeColor="accent1" w:themeShade="80"/>
          <w:sz w:val="22"/>
          <w:szCs w:val="22"/>
        </w:rPr>
      </w:pPr>
      <w:bookmarkStart w:id="185" w:name="_Toc134204873"/>
      <w:r w:rsidRPr="00DA73B1">
        <w:rPr>
          <w:rFonts w:ascii="Trebuchet MS" w:hAnsi="Trebuchet MS"/>
          <w:color w:val="1F4E79" w:themeColor="accent1" w:themeShade="80"/>
          <w:sz w:val="22"/>
          <w:szCs w:val="22"/>
        </w:rPr>
        <w:t xml:space="preserve">9. </w:t>
      </w:r>
      <w:r w:rsidRPr="00DA73B1">
        <w:rPr>
          <w:rFonts w:ascii="Trebuchet MS" w:hAnsi="Trebuchet MS"/>
          <w:b/>
          <w:bCs/>
          <w:i/>
          <w:iCs/>
          <w:color w:val="1F4E79" w:themeColor="accent1" w:themeShade="80"/>
          <w:sz w:val="22"/>
          <w:szCs w:val="22"/>
        </w:rPr>
        <w:t>ASPECTE PRIVIND CONFLICTUL DE INTERESE</w:t>
      </w:r>
      <w:bookmarkEnd w:id="183"/>
      <w:bookmarkEnd w:id="184"/>
      <w:bookmarkEnd w:id="185"/>
      <w:r w:rsidRPr="00DA73B1">
        <w:rPr>
          <w:rFonts w:ascii="Trebuchet MS" w:hAnsi="Trebuchet MS"/>
          <w:b/>
          <w:bCs/>
          <w:i/>
          <w:iCs/>
          <w:color w:val="1F4E79" w:themeColor="accent1" w:themeShade="80"/>
          <w:sz w:val="22"/>
          <w:szCs w:val="22"/>
        </w:rPr>
        <w:t xml:space="preserve"> </w:t>
      </w:r>
    </w:p>
    <w:p w14:paraId="48F18B65" w14:textId="77777777" w:rsidR="006F6674" w:rsidRPr="00DA73B1" w:rsidRDefault="006F6674" w:rsidP="006F6674">
      <w:pPr>
        <w:spacing w:before="120" w:after="120"/>
        <w:jc w:val="both"/>
        <w:rPr>
          <w:rFonts w:ascii="Trebuchet MS" w:hAnsi="Trebuchet MS"/>
          <w:bCs/>
          <w:iCs/>
          <w:color w:val="1F4E79" w:themeColor="accent1" w:themeShade="80"/>
        </w:rPr>
      </w:pPr>
      <w:r w:rsidRPr="00DA73B1">
        <w:rPr>
          <w:rFonts w:ascii="Trebuchet MS" w:hAnsi="Trebuchet MS"/>
          <w:bCs/>
          <w:iCs/>
          <w:color w:val="1F4E79" w:themeColor="accent1" w:themeShade="80"/>
        </w:rPr>
        <w:t>La conceperea cererii de finanțare precum și pe toată perioada implementării proiectului, beneficiarii/ partenerii vor trebui să respecte prevederile legale europene și naționale în vigoare referitoare la conflictul de interese şi regimul incompatibilităţilor.</w:t>
      </w:r>
    </w:p>
    <w:p w14:paraId="757D76BB" w14:textId="77777777" w:rsidR="006F6674" w:rsidRPr="00DA73B1" w:rsidRDefault="006F6674" w:rsidP="006F6674">
      <w:pPr>
        <w:spacing w:before="120" w:after="120"/>
        <w:jc w:val="both"/>
        <w:rPr>
          <w:rFonts w:ascii="Trebuchet MS" w:hAnsi="Trebuchet MS"/>
          <w:bCs/>
          <w:iCs/>
          <w:color w:val="1F4E79" w:themeColor="accent1" w:themeShade="80"/>
        </w:rPr>
      </w:pPr>
      <w:r w:rsidRPr="00DA73B1">
        <w:rPr>
          <w:rFonts w:ascii="Trebuchet MS" w:hAnsi="Trebuchet MS"/>
          <w:bCs/>
          <w:iCs/>
          <w:color w:val="1F4E79" w:themeColor="accent1" w:themeShade="80"/>
        </w:rPr>
        <w:t>Beneficiarii de finanţare nerambursabilă se obligă să întreprindă toate diligenţele necesare pentru a evita orice conflict de interese şi să informeze cu celeritate AM PEO în legătură cu orice situaţie care dă naştere sau este posibil să dea naştere unui astfel de conflict. În cazul apariţiei riscului unei astfel de situații beneficiarul/ partenerii trebuie să ia măsuri care să conducă la evitarea, respectiv stingerea lui şi să informeze în scris AM PEO / OI PEO delegat în legătură cu orice situație care dă naștere sau este posibil să dea naștere unui astfel de conflict, în termen de 3 (trei) zile lucrătoare de la apariția unei astfel de situații.</w:t>
      </w:r>
    </w:p>
    <w:p w14:paraId="6940EA5A" w14:textId="77777777" w:rsidR="006F6674" w:rsidRPr="00DA73B1" w:rsidRDefault="006F6674" w:rsidP="006F6674">
      <w:pPr>
        <w:spacing w:before="120" w:after="120"/>
        <w:jc w:val="both"/>
        <w:rPr>
          <w:rFonts w:ascii="Trebuchet MS" w:hAnsi="Trebuchet MS"/>
          <w:bCs/>
          <w:iCs/>
          <w:color w:val="1F4E79" w:themeColor="accent1" w:themeShade="80"/>
        </w:rPr>
      </w:pPr>
      <w:r w:rsidRPr="00DA73B1">
        <w:rPr>
          <w:rFonts w:ascii="Trebuchet MS" w:hAnsi="Trebuchet MS"/>
          <w:bCs/>
          <w:iCs/>
          <w:color w:val="1F4E79" w:themeColor="accent1" w:themeShade="80"/>
        </w:rPr>
        <w:t xml:space="preserve">Reprezintă conflict de interese orice situație care împiedică beneficiarul/partenerii de a avea o atitudine obiectivă şi imparţială, sau care îi împiedică să execute activităţile prevăzute în cererea de finanţare într-o manieră obiectivă şi imparţială, din motive referitoare la familie, viaţă </w:t>
      </w:r>
      <w:r w:rsidRPr="00DA73B1">
        <w:rPr>
          <w:rFonts w:ascii="Trebuchet MS" w:hAnsi="Trebuchet MS"/>
          <w:bCs/>
          <w:iCs/>
          <w:color w:val="1F4E79" w:themeColor="accent1" w:themeShade="80"/>
        </w:rPr>
        <w:lastRenderedPageBreak/>
        <w:t>personală, afinităţi politice sau naţionale, interese economice sau orice alte interese. Interesele anterior menţionate includ orice avantaj pentru persoana în cauză, soţul/soţia sau o rudă ori un afin, până la gradul 2 inclusiv.</w:t>
      </w:r>
    </w:p>
    <w:p w14:paraId="7A6B79CD" w14:textId="77777777" w:rsidR="006F6674" w:rsidRPr="00DA73B1" w:rsidRDefault="006F6674" w:rsidP="006F6674">
      <w:pPr>
        <w:spacing w:before="120" w:after="120"/>
        <w:jc w:val="both"/>
        <w:rPr>
          <w:rFonts w:ascii="Trebuchet MS" w:hAnsi="Trebuchet MS"/>
          <w:bCs/>
          <w:iCs/>
          <w:color w:val="1F4E79" w:themeColor="accent1" w:themeShade="80"/>
        </w:rPr>
      </w:pPr>
      <w:r w:rsidRPr="00DA73B1">
        <w:rPr>
          <w:rFonts w:ascii="Trebuchet MS" w:hAnsi="Trebuchet MS"/>
          <w:bCs/>
          <w:iCs/>
          <w:color w:val="1F4E79" w:themeColor="accent1" w:themeShade="80"/>
        </w:rPr>
        <w:t>Această prevedere se aplică Beneficiarului, Partenerilor, subcontractorilor, furnizorilor şi angajaților Beneficiarului/Partenerului şi altor persoane juridice publice sau private, în cazul în care acestea sunt implicate în activităţi care pot fi încadrate în execuţia, auditarea sau controlul bugetului Uniunii Europene, precum și angajaților AM PEO/OI PEO delegat și persoanelor fizice sau juridice care desfăşoară activităţi externalizate pentru AM PEO/OI PEO delegate, implicați direct în procesul de evaluare/selecţie/aprobare/control, după caz, a cererilor de finanţare, respectiv în procesul de verificare/autorizare/ plată/control al cererilor de rambursare/plată.</w:t>
      </w:r>
    </w:p>
    <w:p w14:paraId="082C9806" w14:textId="77777777" w:rsidR="006F6674" w:rsidRPr="00DA73B1" w:rsidRDefault="006F6674" w:rsidP="006F6674">
      <w:pPr>
        <w:spacing w:before="120" w:after="120"/>
        <w:jc w:val="both"/>
        <w:rPr>
          <w:rFonts w:ascii="Trebuchet MS" w:hAnsi="Trebuchet MS"/>
          <w:bCs/>
          <w:iCs/>
          <w:color w:val="1F4E79" w:themeColor="accent1" w:themeShade="80"/>
        </w:rPr>
      </w:pPr>
      <w:r w:rsidRPr="00DA73B1">
        <w:rPr>
          <w:rFonts w:ascii="Trebuchet MS" w:hAnsi="Trebuchet MS"/>
          <w:bCs/>
          <w:iCs/>
          <w:color w:val="1F4E79" w:themeColor="accent1" w:themeShade="80"/>
        </w:rPr>
        <w:t>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31D0DD0C" w14:textId="77777777" w:rsidR="006F6674" w:rsidRPr="00DA73B1" w:rsidRDefault="006F6674" w:rsidP="006F6674">
      <w:pPr>
        <w:spacing w:before="120" w:after="120"/>
        <w:jc w:val="both"/>
        <w:rPr>
          <w:rFonts w:ascii="Trebuchet MS" w:hAnsi="Trebuchet MS"/>
          <w:bCs/>
          <w:iCs/>
          <w:color w:val="1F4E79" w:themeColor="accent1" w:themeShade="80"/>
        </w:rPr>
      </w:pPr>
      <w:r w:rsidRPr="00DA73B1">
        <w:rPr>
          <w:rFonts w:ascii="Trebuchet MS" w:hAnsi="Trebuchet MS"/>
          <w:bCs/>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34BCD80C" w14:textId="77777777" w:rsidR="006F6674" w:rsidRPr="00DA73B1" w:rsidRDefault="006F6674" w:rsidP="006F6674">
      <w:pPr>
        <w:pStyle w:val="ListParagraph"/>
        <w:numPr>
          <w:ilvl w:val="1"/>
          <w:numId w:val="47"/>
        </w:numPr>
        <w:spacing w:before="120" w:after="120"/>
        <w:ind w:left="0" w:firstLine="851"/>
        <w:jc w:val="both"/>
        <w:rPr>
          <w:rFonts w:ascii="Trebuchet MS" w:hAnsi="Trebuchet MS"/>
          <w:bCs/>
          <w:iCs/>
          <w:color w:val="1F4E79" w:themeColor="accent1" w:themeShade="80"/>
        </w:rPr>
      </w:pPr>
      <w:r w:rsidRPr="00DA73B1">
        <w:rPr>
          <w:rFonts w:ascii="Trebuchet MS" w:hAnsi="Trebuchet MS"/>
          <w:bCs/>
          <w:iCs/>
          <w:color w:val="1F4E79" w:themeColor="accent1" w:themeShade="80"/>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BB91129" w14:textId="77777777" w:rsidR="006F6674" w:rsidRPr="00DA73B1" w:rsidRDefault="006F6674" w:rsidP="006F6674">
      <w:pPr>
        <w:pStyle w:val="ListParagraph"/>
        <w:numPr>
          <w:ilvl w:val="1"/>
          <w:numId w:val="47"/>
        </w:numPr>
        <w:spacing w:before="120" w:after="120"/>
        <w:ind w:left="0" w:firstLine="851"/>
        <w:jc w:val="both"/>
        <w:rPr>
          <w:rFonts w:ascii="Trebuchet MS" w:hAnsi="Trebuchet MS"/>
          <w:bCs/>
          <w:iCs/>
          <w:color w:val="1F4E79" w:themeColor="accent1" w:themeShade="80"/>
        </w:rPr>
      </w:pPr>
      <w:r w:rsidRPr="00DA73B1">
        <w:rPr>
          <w:rFonts w:ascii="Trebuchet MS" w:hAnsi="Trebuchet MS"/>
          <w:bCs/>
          <w:iCs/>
          <w:color w:val="1F4E79" w:themeColor="accent1" w:themeShade="80"/>
        </w:rPr>
        <w:t>Capitolul II, Secțiunea a 2-a Reguli în materia conflictului de interese, din OUG nr.66/2011 privind prevenirea, constatarea şi sancţionarea neregulilor apărute în obţinerea şi utilizarea fondurilor euroopene şi/sau a fondurilor publice naţionale aferente acestora, cu modificările și completările ulterioare;</w:t>
      </w:r>
    </w:p>
    <w:p w14:paraId="15D432B4" w14:textId="77777777" w:rsidR="006F6674" w:rsidRPr="00DA73B1" w:rsidRDefault="006F6674" w:rsidP="006F6674">
      <w:pPr>
        <w:pStyle w:val="ListParagraph"/>
        <w:numPr>
          <w:ilvl w:val="1"/>
          <w:numId w:val="47"/>
        </w:numPr>
        <w:spacing w:before="120" w:after="120"/>
        <w:ind w:left="0" w:firstLine="851"/>
        <w:jc w:val="both"/>
        <w:rPr>
          <w:rFonts w:ascii="Trebuchet MS" w:hAnsi="Trebuchet MS"/>
          <w:bCs/>
          <w:iCs/>
          <w:color w:val="1F4E79" w:themeColor="accent1" w:themeShade="80"/>
        </w:rPr>
      </w:pPr>
      <w:r w:rsidRPr="00DA73B1">
        <w:rPr>
          <w:rFonts w:ascii="Trebuchet MS" w:hAnsi="Trebuchet MS"/>
          <w:bCs/>
          <w:iCs/>
          <w:color w:val="1F4E79" w:themeColor="accent1" w:themeShade="80"/>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8A9F0F2" w14:textId="77777777" w:rsidR="006F6674" w:rsidRPr="00DA73B1" w:rsidRDefault="006F6674" w:rsidP="006F6674">
      <w:pPr>
        <w:pStyle w:val="ListParagraph"/>
        <w:numPr>
          <w:ilvl w:val="1"/>
          <w:numId w:val="47"/>
        </w:numPr>
        <w:spacing w:before="120" w:after="120"/>
        <w:ind w:left="0" w:firstLine="851"/>
        <w:jc w:val="both"/>
        <w:rPr>
          <w:rFonts w:ascii="Trebuchet MS" w:hAnsi="Trebuchet MS"/>
          <w:b/>
          <w:bCs/>
          <w:i/>
          <w:color w:val="1F4E79" w:themeColor="accent1" w:themeShade="80"/>
        </w:rPr>
      </w:pPr>
      <w:r w:rsidRPr="00DA73B1">
        <w:rPr>
          <w:rFonts w:ascii="Trebuchet MS" w:hAnsi="Trebuchet MS"/>
          <w:bCs/>
          <w:iCs/>
          <w:color w:val="1F4E79" w:themeColor="accent1" w:themeShade="80"/>
        </w:rPr>
        <w:t>Capitolul II, secțiunea 4 Reguli de evitare a conflictului de interese, (art. 58-63), din Legea nr. 98/2016 privind achizițiile publice</w:t>
      </w:r>
      <w:r w:rsidRPr="00DA73B1">
        <w:rPr>
          <w:rFonts w:ascii="Trebuchet MS" w:hAnsi="Trebuchet MS"/>
          <w:bCs/>
          <w:i/>
          <w:color w:val="1F4E79" w:themeColor="accent1" w:themeShade="80"/>
        </w:rPr>
        <w:t>.</w:t>
      </w:r>
      <w:r w:rsidRPr="00DA73B1">
        <w:rPr>
          <w:rFonts w:ascii="Trebuchet MS" w:hAnsi="Trebuchet MS"/>
          <w:b/>
          <w:bCs/>
          <w:i/>
          <w:color w:val="1F4E79" w:themeColor="accent1" w:themeShade="80"/>
        </w:rPr>
        <w:t xml:space="preserve"> </w:t>
      </w:r>
      <w:r w:rsidRPr="00DA73B1">
        <w:rPr>
          <w:rFonts w:ascii="Trebuchet MS" w:hAnsi="Trebuchet MS"/>
          <w:b/>
          <w:bCs/>
          <w:i/>
          <w:color w:val="1F4E79" w:themeColor="accent1" w:themeShade="80"/>
        </w:rPr>
        <w:tab/>
      </w:r>
    </w:p>
    <w:p w14:paraId="7A8D2750" w14:textId="77777777" w:rsidR="006F6674" w:rsidRPr="00DA73B1" w:rsidRDefault="006F6674" w:rsidP="006F6674">
      <w:pPr>
        <w:pStyle w:val="ListParagraph"/>
        <w:spacing w:before="120" w:after="120"/>
        <w:ind w:left="1065"/>
        <w:rPr>
          <w:rFonts w:ascii="Trebuchet MS" w:hAnsi="Trebuchet MS"/>
          <w:b/>
          <w:bCs/>
          <w:i/>
          <w:color w:val="1F4E79" w:themeColor="accent1" w:themeShade="80"/>
        </w:rPr>
      </w:pPr>
    </w:p>
    <w:p w14:paraId="142A1922" w14:textId="77777777" w:rsidR="006F6674" w:rsidRPr="00DA73B1" w:rsidRDefault="006F6674" w:rsidP="006F6674">
      <w:pPr>
        <w:pStyle w:val="Heading1"/>
        <w:rPr>
          <w:rFonts w:ascii="Trebuchet MS" w:hAnsi="Trebuchet MS"/>
          <w:b/>
          <w:bCs/>
          <w:i/>
          <w:iCs/>
          <w:color w:val="1F4E79" w:themeColor="accent1" w:themeShade="80"/>
          <w:sz w:val="22"/>
          <w:szCs w:val="22"/>
        </w:rPr>
      </w:pPr>
      <w:bookmarkStart w:id="186" w:name="_Toc133936912"/>
      <w:bookmarkStart w:id="187" w:name="_Toc134048409"/>
      <w:bookmarkStart w:id="188" w:name="_Toc134204874"/>
      <w:r w:rsidRPr="00DA73B1">
        <w:rPr>
          <w:rFonts w:ascii="Trebuchet MS" w:hAnsi="Trebuchet MS"/>
          <w:color w:val="1F4E79" w:themeColor="accent1" w:themeShade="80"/>
          <w:sz w:val="22"/>
          <w:szCs w:val="22"/>
        </w:rPr>
        <w:t xml:space="preserve">10. </w:t>
      </w:r>
      <w:r w:rsidRPr="00DA73B1">
        <w:rPr>
          <w:rFonts w:ascii="Trebuchet MS" w:hAnsi="Trebuchet MS"/>
          <w:b/>
          <w:bCs/>
          <w:i/>
          <w:iCs/>
          <w:color w:val="1F4E79" w:themeColor="accent1" w:themeShade="80"/>
          <w:sz w:val="22"/>
          <w:szCs w:val="22"/>
        </w:rPr>
        <w:t>ASPECTE PRIVIND PRELUCRAREA DATELOR CU CARACTER PERSONAL</w:t>
      </w:r>
      <w:bookmarkEnd w:id="186"/>
      <w:bookmarkEnd w:id="187"/>
      <w:bookmarkEnd w:id="188"/>
    </w:p>
    <w:p w14:paraId="2E12E493" w14:textId="77777777" w:rsidR="006F6674" w:rsidRPr="00DA73B1" w:rsidRDefault="006F6674" w:rsidP="006F6674">
      <w:pPr>
        <w:spacing w:before="120" w:after="120"/>
        <w:jc w:val="both"/>
        <w:rPr>
          <w:rFonts w:ascii="Trebuchet MS" w:hAnsi="Trebuchet MS"/>
          <w:bCs/>
          <w:iCs/>
          <w:color w:val="1F4E79" w:themeColor="accent1" w:themeShade="80"/>
        </w:rPr>
      </w:pPr>
      <w:r w:rsidRPr="00DA73B1">
        <w:rPr>
          <w:rFonts w:ascii="Trebuchet MS" w:hAnsi="Trebuchet MS"/>
          <w:bCs/>
          <w:iC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şi prevederile Directivei 2002/58/CE privind prelucrarea datelor personale și protejarea confidențialității în sectorul comunicațiilor publice (Directiva asupra confidențialității și comunicațiilor electronice), transpusă în legislația națională </w:t>
      </w:r>
      <w:r w:rsidRPr="00DA73B1">
        <w:rPr>
          <w:rFonts w:ascii="Trebuchet MS" w:hAnsi="Trebuchet MS"/>
          <w:bCs/>
          <w:iCs/>
          <w:color w:val="1F4E79" w:themeColor="accent1" w:themeShade="80"/>
        </w:rPr>
        <w:lastRenderedPageBreak/>
        <w:t>prin Legea nr. 506/2004 privind prelucrarea datelor cu caracter personal și protecția vieții private în sectorul comunicațiilor electronice, cu modificările și completările ulterioare.</w:t>
      </w:r>
    </w:p>
    <w:p w14:paraId="25D7B039" w14:textId="77777777" w:rsidR="006F6674" w:rsidRPr="00DA73B1" w:rsidRDefault="006F6674" w:rsidP="006F6674">
      <w:pPr>
        <w:spacing w:before="120" w:after="120"/>
        <w:jc w:val="both"/>
        <w:rPr>
          <w:rFonts w:ascii="Trebuchet MS" w:hAnsi="Trebuchet MS"/>
          <w:b/>
          <w:bCs/>
          <w:iCs/>
          <w:color w:val="1F4E79" w:themeColor="accent1" w:themeShade="80"/>
        </w:rPr>
      </w:pPr>
      <w:r w:rsidRPr="00DA73B1">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DA73B1">
        <w:rPr>
          <w:rFonts w:ascii="Trebuchet MS" w:hAnsi="Trebuchet MS"/>
          <w:b/>
          <w:bCs/>
          <w:iCs/>
          <w:color w:val="1F4E79" w:themeColor="accent1" w:themeShade="80"/>
        </w:rPr>
        <w:t xml:space="preserve">  </w:t>
      </w:r>
      <w:r w:rsidRPr="00DA73B1">
        <w:rPr>
          <w:rFonts w:ascii="Trebuchet MS" w:hAnsi="Trebuchet MS"/>
          <w:b/>
          <w:bCs/>
          <w:iCs/>
          <w:color w:val="1F4E79" w:themeColor="accent1" w:themeShade="80"/>
        </w:rPr>
        <w:tab/>
      </w:r>
    </w:p>
    <w:p w14:paraId="5FD4E9E1" w14:textId="77777777" w:rsidR="006F6674" w:rsidRPr="00DA73B1" w:rsidRDefault="006F6674" w:rsidP="006F6674">
      <w:pPr>
        <w:pStyle w:val="Heading1"/>
        <w:rPr>
          <w:rFonts w:ascii="Trebuchet MS" w:hAnsi="Trebuchet MS"/>
          <w:b/>
          <w:bCs/>
          <w:i/>
          <w:iCs/>
          <w:color w:val="1F4E79" w:themeColor="accent1" w:themeShade="80"/>
          <w:sz w:val="22"/>
          <w:szCs w:val="22"/>
        </w:rPr>
      </w:pPr>
      <w:bookmarkStart w:id="189" w:name="_Toc133936913"/>
      <w:bookmarkStart w:id="190" w:name="_Toc134048410"/>
      <w:bookmarkStart w:id="191" w:name="_Toc134204875"/>
      <w:r w:rsidRPr="00DA73B1">
        <w:rPr>
          <w:rFonts w:ascii="Trebuchet MS" w:hAnsi="Trebuchet MS"/>
          <w:color w:val="1F4E79" w:themeColor="accent1" w:themeShade="80"/>
          <w:sz w:val="22"/>
          <w:szCs w:val="22"/>
        </w:rPr>
        <w:t xml:space="preserve">11. </w:t>
      </w:r>
      <w:r w:rsidRPr="00DA73B1">
        <w:rPr>
          <w:rFonts w:ascii="Trebuchet MS" w:hAnsi="Trebuchet MS"/>
          <w:b/>
          <w:bCs/>
          <w:i/>
          <w:iCs/>
          <w:color w:val="1F4E79" w:themeColor="accent1" w:themeShade="80"/>
          <w:sz w:val="22"/>
          <w:szCs w:val="22"/>
        </w:rPr>
        <w:t>ASPECTE PRIVIND MONITORIZAREA TEHNICĂ ȘI RAPOARTELE DE PROGRES</w:t>
      </w:r>
      <w:bookmarkEnd w:id="189"/>
      <w:bookmarkEnd w:id="190"/>
      <w:bookmarkEnd w:id="191"/>
      <w:r w:rsidRPr="00DA73B1">
        <w:rPr>
          <w:rFonts w:ascii="Trebuchet MS" w:hAnsi="Trebuchet MS"/>
          <w:b/>
          <w:bCs/>
          <w:i/>
          <w:iCs/>
          <w:color w:val="1F4E79" w:themeColor="accent1" w:themeShade="80"/>
          <w:sz w:val="22"/>
          <w:szCs w:val="22"/>
        </w:rPr>
        <w:t xml:space="preserve">  </w:t>
      </w:r>
    </w:p>
    <w:p w14:paraId="061D383B" w14:textId="77777777" w:rsidR="006F6674" w:rsidRPr="00DA73B1" w:rsidRDefault="006F6674" w:rsidP="006F6674">
      <w:pPr>
        <w:pStyle w:val="Heading2"/>
        <w:rPr>
          <w:rFonts w:ascii="Trebuchet MS" w:hAnsi="Trebuchet MS"/>
          <w:i/>
          <w:iCs/>
          <w:color w:val="1F4E79" w:themeColor="accent1" w:themeShade="80"/>
          <w:sz w:val="22"/>
          <w:szCs w:val="22"/>
        </w:rPr>
      </w:pPr>
      <w:bookmarkStart w:id="192" w:name="_Toc133936914"/>
      <w:bookmarkStart w:id="193" w:name="_Toc134048411"/>
      <w:bookmarkStart w:id="194" w:name="_Toc134204876"/>
      <w:r w:rsidRPr="00DA73B1">
        <w:rPr>
          <w:rFonts w:ascii="Trebuchet MS" w:hAnsi="Trebuchet MS"/>
          <w:i/>
          <w:iCs/>
          <w:color w:val="1F4E79" w:themeColor="accent1" w:themeShade="80"/>
          <w:sz w:val="22"/>
          <w:szCs w:val="22"/>
        </w:rPr>
        <w:t>11.1 Mecanismul specific indicatorilor de etapă. Planul de monitorizare</w:t>
      </w:r>
      <w:bookmarkEnd w:id="192"/>
      <w:bookmarkEnd w:id="193"/>
      <w:bookmarkEnd w:id="194"/>
    </w:p>
    <w:p w14:paraId="2A02DA98"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4A88C4AC"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Descrierea și detalierea procesului tehnic de transmitere a Rapoartelor Tehnice de Progres și a documentelor suport va fi prezentată de către AM PEO  prin publicarea Manualului Beneficiarului.</w:t>
      </w:r>
    </w:p>
    <w:p w14:paraId="7BEDD0F3" w14:textId="77777777" w:rsidR="006F6674" w:rsidRPr="00DA73B1" w:rsidRDefault="006F6674" w:rsidP="006F6674">
      <w:pPr>
        <w:pStyle w:val="Heading1"/>
        <w:rPr>
          <w:rFonts w:ascii="Trebuchet MS" w:hAnsi="Trebuchet MS"/>
          <w:b/>
          <w:bCs/>
          <w:i/>
          <w:iCs/>
          <w:color w:val="1F4E79" w:themeColor="accent1" w:themeShade="80"/>
          <w:sz w:val="22"/>
          <w:szCs w:val="22"/>
        </w:rPr>
      </w:pPr>
      <w:bookmarkStart w:id="195" w:name="_Toc133936915"/>
      <w:bookmarkStart w:id="196" w:name="_Toc134048412"/>
      <w:bookmarkStart w:id="197" w:name="_Toc134204877"/>
      <w:r w:rsidRPr="00DA73B1">
        <w:rPr>
          <w:rFonts w:ascii="Trebuchet MS" w:hAnsi="Trebuchet MS"/>
          <w:color w:val="1F4E79" w:themeColor="accent1" w:themeShade="80"/>
          <w:sz w:val="22"/>
          <w:szCs w:val="22"/>
        </w:rPr>
        <w:t xml:space="preserve">12. </w:t>
      </w:r>
      <w:r w:rsidRPr="00DA73B1">
        <w:rPr>
          <w:rFonts w:ascii="Trebuchet MS" w:hAnsi="Trebuchet MS"/>
          <w:b/>
          <w:bCs/>
          <w:i/>
          <w:iCs/>
          <w:color w:val="1F4E79" w:themeColor="accent1" w:themeShade="80"/>
          <w:sz w:val="22"/>
          <w:szCs w:val="22"/>
        </w:rPr>
        <w:t>ASPECTE PRIVIND MANAGEMENTUL FINANCIAR</w:t>
      </w:r>
      <w:bookmarkEnd w:id="195"/>
      <w:bookmarkEnd w:id="196"/>
      <w:bookmarkEnd w:id="197"/>
    </w:p>
    <w:p w14:paraId="6D75EBA4" w14:textId="77777777" w:rsidR="006F6674" w:rsidRPr="00DA73B1" w:rsidRDefault="006F6674" w:rsidP="006F6674">
      <w:pPr>
        <w:pStyle w:val="Heading2"/>
        <w:rPr>
          <w:rFonts w:ascii="Trebuchet MS" w:hAnsi="Trebuchet MS"/>
          <w:i/>
          <w:iCs/>
          <w:color w:val="1F4E79" w:themeColor="accent1" w:themeShade="80"/>
          <w:sz w:val="22"/>
          <w:szCs w:val="22"/>
        </w:rPr>
      </w:pPr>
      <w:bookmarkStart w:id="198" w:name="_Toc133936916"/>
      <w:bookmarkStart w:id="199" w:name="_Toc134048413"/>
      <w:bookmarkStart w:id="200" w:name="_Toc134204878"/>
      <w:r w:rsidRPr="00DA73B1">
        <w:rPr>
          <w:rFonts w:ascii="Trebuchet MS" w:hAnsi="Trebuchet MS"/>
          <w:color w:val="1F4E79" w:themeColor="accent1" w:themeShade="80"/>
          <w:sz w:val="22"/>
          <w:szCs w:val="22"/>
        </w:rPr>
        <w:t xml:space="preserve">12.1 </w:t>
      </w:r>
      <w:r w:rsidRPr="00DA73B1">
        <w:rPr>
          <w:rFonts w:ascii="Trebuchet MS" w:hAnsi="Trebuchet MS"/>
          <w:i/>
          <w:iCs/>
          <w:color w:val="1F4E79" w:themeColor="accent1" w:themeShade="80"/>
          <w:sz w:val="22"/>
          <w:szCs w:val="22"/>
        </w:rPr>
        <w:t>Graficul cererilor de prefinanțare/plată/rambursare</w:t>
      </w:r>
      <w:bookmarkEnd w:id="198"/>
      <w:bookmarkEnd w:id="199"/>
      <w:bookmarkEnd w:id="200"/>
      <w:r w:rsidRPr="00DA73B1">
        <w:rPr>
          <w:rFonts w:ascii="Trebuchet MS" w:hAnsi="Trebuchet MS"/>
          <w:i/>
          <w:iCs/>
          <w:color w:val="1F4E79" w:themeColor="accent1" w:themeShade="80"/>
          <w:sz w:val="22"/>
          <w:szCs w:val="22"/>
        </w:rPr>
        <w:t xml:space="preserve"> </w:t>
      </w:r>
      <w:r w:rsidRPr="00DA73B1">
        <w:rPr>
          <w:rFonts w:ascii="Trebuchet MS" w:hAnsi="Trebuchet MS"/>
          <w:i/>
          <w:iCs/>
          <w:color w:val="1F4E79" w:themeColor="accent1" w:themeShade="80"/>
          <w:sz w:val="22"/>
          <w:szCs w:val="22"/>
        </w:rPr>
        <w:tab/>
      </w:r>
    </w:p>
    <w:p w14:paraId="5FDDEC09" w14:textId="77777777" w:rsidR="006F6674" w:rsidRPr="00DA73B1" w:rsidRDefault="006F6674" w:rsidP="006F6674">
      <w:pPr>
        <w:pStyle w:val="ListParagraph"/>
        <w:spacing w:before="120" w:after="120"/>
        <w:ind w:left="0"/>
        <w:jc w:val="both"/>
        <w:rPr>
          <w:rFonts w:ascii="Trebuchet MS" w:hAnsi="Trebuchet MS"/>
          <w:color w:val="1F4E79" w:themeColor="accent1" w:themeShade="80"/>
        </w:rPr>
      </w:pPr>
      <w:r w:rsidRPr="00DA73B1">
        <w:rPr>
          <w:rFonts w:ascii="Trebuchet MS" w:hAnsi="Trebuchet MS"/>
          <w:color w:val="1F4E79" w:themeColor="accent1" w:themeShade="80"/>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5FB5000A" w14:textId="77777777" w:rsidR="006F6674" w:rsidRPr="00DA73B1" w:rsidRDefault="006F6674" w:rsidP="006F6674">
      <w:pPr>
        <w:pStyle w:val="ListParagraph"/>
        <w:spacing w:before="120" w:after="120"/>
        <w:ind w:left="1065"/>
        <w:rPr>
          <w:rFonts w:ascii="Trebuchet MS" w:hAnsi="Trebuchet MS"/>
          <w:b/>
          <w:bCs/>
          <w:i/>
          <w:color w:val="1F4E79" w:themeColor="accent1" w:themeShade="80"/>
        </w:rPr>
      </w:pPr>
    </w:p>
    <w:p w14:paraId="3DCF799E" w14:textId="77777777" w:rsidR="006F6674" w:rsidRPr="00DA73B1" w:rsidRDefault="006F6674" w:rsidP="006F6674">
      <w:pPr>
        <w:pStyle w:val="Heading1"/>
        <w:rPr>
          <w:rFonts w:ascii="Trebuchet MS" w:hAnsi="Trebuchet MS"/>
          <w:color w:val="1F4E79" w:themeColor="accent1" w:themeShade="80"/>
          <w:sz w:val="22"/>
          <w:szCs w:val="22"/>
        </w:rPr>
      </w:pPr>
      <w:bookmarkStart w:id="201" w:name="_Toc133936917"/>
      <w:bookmarkStart w:id="202" w:name="_Toc134048414"/>
      <w:bookmarkStart w:id="203" w:name="_Toc134204879"/>
      <w:r w:rsidRPr="00DA73B1">
        <w:rPr>
          <w:rFonts w:ascii="Trebuchet MS" w:hAnsi="Trebuchet MS"/>
          <w:color w:val="1F4E79" w:themeColor="accent1" w:themeShade="80"/>
          <w:sz w:val="22"/>
          <w:szCs w:val="22"/>
        </w:rPr>
        <w:t xml:space="preserve">13. </w:t>
      </w:r>
      <w:r w:rsidRPr="00DA73B1">
        <w:rPr>
          <w:rFonts w:ascii="Trebuchet MS" w:hAnsi="Trebuchet MS"/>
          <w:b/>
          <w:bCs/>
          <w:i/>
          <w:iCs/>
          <w:color w:val="1F4E79" w:themeColor="accent1" w:themeShade="80"/>
          <w:sz w:val="22"/>
          <w:szCs w:val="22"/>
        </w:rPr>
        <w:t>MODIFICAREA GHIDULUI SOLICITANTULUI</w:t>
      </w:r>
      <w:bookmarkEnd w:id="201"/>
      <w:bookmarkEnd w:id="202"/>
      <w:bookmarkEnd w:id="203"/>
      <w:r w:rsidRPr="00DA73B1">
        <w:rPr>
          <w:rFonts w:ascii="Trebuchet MS" w:hAnsi="Trebuchet MS"/>
          <w:color w:val="1F4E79" w:themeColor="accent1" w:themeShade="80"/>
          <w:sz w:val="22"/>
          <w:szCs w:val="22"/>
        </w:rPr>
        <w:tab/>
      </w:r>
    </w:p>
    <w:p w14:paraId="5B797126" w14:textId="77777777" w:rsidR="006F6674" w:rsidRPr="00DA73B1" w:rsidRDefault="006F6674" w:rsidP="006F6674">
      <w:pPr>
        <w:pStyle w:val="Heading2"/>
        <w:rPr>
          <w:rFonts w:ascii="Trebuchet MS" w:hAnsi="Trebuchet MS"/>
          <w:color w:val="1F4E79" w:themeColor="accent1" w:themeShade="80"/>
          <w:sz w:val="22"/>
          <w:szCs w:val="22"/>
        </w:rPr>
      </w:pPr>
      <w:bookmarkStart w:id="204" w:name="_Toc133936918"/>
      <w:bookmarkStart w:id="205" w:name="_Toc134048415"/>
      <w:bookmarkStart w:id="206" w:name="_Toc134204880"/>
      <w:r w:rsidRPr="00DA73B1">
        <w:rPr>
          <w:rFonts w:ascii="Trebuchet MS" w:hAnsi="Trebuchet MS"/>
          <w:color w:val="1F4E79" w:themeColor="accent1" w:themeShade="80"/>
          <w:sz w:val="22"/>
          <w:szCs w:val="22"/>
        </w:rPr>
        <w:t xml:space="preserve">13.1 </w:t>
      </w:r>
      <w:r w:rsidRPr="00DA73B1">
        <w:rPr>
          <w:rFonts w:ascii="Trebuchet MS" w:hAnsi="Trebuchet MS"/>
          <w:i/>
          <w:iCs/>
          <w:color w:val="1F4E79" w:themeColor="accent1" w:themeShade="80"/>
          <w:sz w:val="22"/>
          <w:szCs w:val="22"/>
        </w:rPr>
        <w:t>Aspectele care pot face obiectul modificărilor prevederilor Ghidului Solicitantului</w:t>
      </w:r>
      <w:bookmarkEnd w:id="204"/>
      <w:bookmarkEnd w:id="205"/>
      <w:bookmarkEnd w:id="206"/>
      <w:r w:rsidRPr="00DA73B1">
        <w:rPr>
          <w:rFonts w:ascii="Trebuchet MS" w:hAnsi="Trebuchet MS"/>
          <w:i/>
          <w:iCs/>
          <w:color w:val="1F4E79" w:themeColor="accent1" w:themeShade="80"/>
          <w:sz w:val="22"/>
          <w:szCs w:val="22"/>
        </w:rPr>
        <w:tab/>
      </w:r>
    </w:p>
    <w:p w14:paraId="5CF694F9" w14:textId="77777777" w:rsidR="006F6674" w:rsidRPr="00DA73B1" w:rsidRDefault="006F6674" w:rsidP="006F6674">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7ABDE9F2" w14:textId="77777777" w:rsidR="006F6674" w:rsidRPr="00DA73B1" w:rsidRDefault="006F6674" w:rsidP="00594DB7">
      <w:pPr>
        <w:spacing w:after="0" w:line="240" w:lineRule="auto"/>
        <w:jc w:val="both"/>
        <w:rPr>
          <w:rFonts w:ascii="Trebuchet MS" w:hAnsi="Trebuchet MS"/>
          <w:iCs/>
          <w:color w:val="1F4E79" w:themeColor="accent1" w:themeShade="80"/>
        </w:rPr>
      </w:pPr>
      <w:r w:rsidRPr="00DA73B1">
        <w:rPr>
          <w:rFonts w:ascii="Trebuchet MS" w:hAnsi="Trebuchet MS"/>
          <w:iCs/>
          <w:color w:val="1F4E79" w:themeColor="accent1" w:themeShade="80"/>
        </w:rPr>
        <w:t>Aspectele ce pot face obiectul modificărilor prevederilor prezentului Ghid al Solicitantului Condiții Specifice sunt:</w:t>
      </w:r>
    </w:p>
    <w:p w14:paraId="62C4F2C8" w14:textId="77777777" w:rsidR="006F6674" w:rsidRPr="00DA73B1" w:rsidRDefault="006F6674" w:rsidP="00594DB7">
      <w:pPr>
        <w:spacing w:after="0" w:line="240" w:lineRule="auto"/>
        <w:ind w:left="360"/>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data limită de depunere a Cererilor de finanțare în aplicația MySMIS2021/SMIS2021+;</w:t>
      </w:r>
    </w:p>
    <w:p w14:paraId="38A2C4E3" w14:textId="77777777" w:rsidR="006F6674" w:rsidRPr="00DA73B1" w:rsidRDefault="006F6674" w:rsidP="00594DB7">
      <w:pPr>
        <w:spacing w:after="0" w:line="240" w:lineRule="auto"/>
        <w:ind w:left="360"/>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anexele la Ghidul Solicitantului Condiții Specifice;</w:t>
      </w:r>
    </w:p>
    <w:p w14:paraId="57681753" w14:textId="04E2F47D" w:rsidR="006F6674" w:rsidRPr="00DA73B1" w:rsidRDefault="006F6674" w:rsidP="00594DB7">
      <w:pPr>
        <w:spacing w:after="0" w:line="240" w:lineRule="auto"/>
        <w:ind w:left="360"/>
        <w:jc w:val="both"/>
        <w:rPr>
          <w:rFonts w:ascii="Trebuchet MS" w:hAnsi="Trebuchet MS"/>
          <w:iCs/>
          <w:color w:val="1F4E79" w:themeColor="accent1" w:themeShade="80"/>
        </w:rPr>
      </w:pPr>
      <w:r w:rsidRPr="00DA73B1">
        <w:rPr>
          <w:rFonts w:ascii="Trebuchet MS" w:hAnsi="Trebuchet MS"/>
          <w:iCs/>
          <w:color w:val="1F4E79" w:themeColor="accent1" w:themeShade="80"/>
        </w:rPr>
        <w:t></w:t>
      </w:r>
      <w:r w:rsidRPr="00DA73B1">
        <w:rPr>
          <w:rFonts w:ascii="Trebuchet MS" w:hAnsi="Trebuchet MS"/>
          <w:iCs/>
          <w:color w:val="1F4E79" w:themeColor="accent1" w:themeShade="80"/>
        </w:rPr>
        <w:tab/>
        <w:t>alte elemente, identificate ulterior lansării apelului de proiecte, ca fiind deficitare a căror remedi</w:t>
      </w:r>
      <w:r w:rsidR="00284A27" w:rsidRPr="00DA73B1">
        <w:rPr>
          <w:rFonts w:ascii="Trebuchet MS" w:hAnsi="Trebuchet MS"/>
          <w:iCs/>
          <w:color w:val="1F4E79" w:themeColor="accent1" w:themeShade="80"/>
        </w:rPr>
        <w:t>e</w:t>
      </w:r>
      <w:r w:rsidRPr="00DA73B1">
        <w:rPr>
          <w:rFonts w:ascii="Trebuchet MS" w:hAnsi="Trebuchet MS"/>
          <w:iCs/>
          <w:color w:val="1F4E79" w:themeColor="accent1" w:themeShade="80"/>
        </w:rPr>
        <w:t>re necesită modificarea Ghidului Solicitantului Condiții Specifice.</w:t>
      </w:r>
    </w:p>
    <w:p w14:paraId="4F53A358" w14:textId="77777777" w:rsidR="006F6674" w:rsidRPr="00DA73B1" w:rsidRDefault="006F6674" w:rsidP="00594DB7">
      <w:pPr>
        <w:spacing w:after="0" w:line="240" w:lineRule="auto"/>
        <w:ind w:left="360"/>
        <w:jc w:val="both"/>
        <w:rPr>
          <w:rFonts w:ascii="Trebuchet MS" w:hAnsi="Trebuchet MS"/>
          <w:iCs/>
          <w:color w:val="1F4E79" w:themeColor="accent1" w:themeShade="80"/>
        </w:rPr>
      </w:pPr>
    </w:p>
    <w:p w14:paraId="56AE38CA" w14:textId="77777777" w:rsidR="006F6674" w:rsidRPr="00DA73B1" w:rsidRDefault="006F6674" w:rsidP="006F6674">
      <w:pPr>
        <w:pStyle w:val="Heading2"/>
        <w:rPr>
          <w:rFonts w:ascii="Trebuchet MS" w:hAnsi="Trebuchet MS"/>
          <w:color w:val="1F4E79" w:themeColor="accent1" w:themeShade="80"/>
          <w:sz w:val="22"/>
          <w:szCs w:val="22"/>
        </w:rPr>
      </w:pPr>
      <w:bookmarkStart w:id="207" w:name="_Toc133936919"/>
      <w:bookmarkStart w:id="208" w:name="_Toc134048416"/>
      <w:bookmarkStart w:id="209" w:name="_Toc134204881"/>
      <w:r w:rsidRPr="00DA73B1">
        <w:rPr>
          <w:rFonts w:ascii="Trebuchet MS" w:hAnsi="Trebuchet MS"/>
          <w:color w:val="1F4E79" w:themeColor="accent1" w:themeShade="80"/>
          <w:sz w:val="22"/>
          <w:szCs w:val="22"/>
        </w:rPr>
        <w:t xml:space="preserve">13.2 </w:t>
      </w:r>
      <w:r w:rsidRPr="00DA73B1">
        <w:rPr>
          <w:rFonts w:ascii="Trebuchet MS" w:hAnsi="Trebuchet MS"/>
          <w:i/>
          <w:iCs/>
          <w:color w:val="1F4E79" w:themeColor="accent1" w:themeShade="80"/>
          <w:sz w:val="22"/>
          <w:szCs w:val="22"/>
        </w:rPr>
        <w:t>Condiții privind aplicarea modificărilor pentru cererile de finanțare aflate în procesul de selecție (condiții tranzitorii)</w:t>
      </w:r>
      <w:bookmarkEnd w:id="207"/>
      <w:bookmarkEnd w:id="208"/>
      <w:bookmarkEnd w:id="209"/>
      <w:r w:rsidRPr="00DA73B1">
        <w:rPr>
          <w:rFonts w:ascii="Trebuchet MS" w:hAnsi="Trebuchet MS"/>
          <w:i/>
          <w:iCs/>
          <w:color w:val="1F4E79" w:themeColor="accent1" w:themeShade="80"/>
          <w:sz w:val="22"/>
          <w:szCs w:val="22"/>
        </w:rPr>
        <w:tab/>
      </w:r>
    </w:p>
    <w:p w14:paraId="74C584B5" w14:textId="77777777" w:rsidR="006F6674" w:rsidRPr="00DA73B1" w:rsidRDefault="006F6674" w:rsidP="00594DB7">
      <w:pPr>
        <w:spacing w:before="120" w:after="120"/>
        <w:jc w:val="both"/>
        <w:rPr>
          <w:rFonts w:ascii="Trebuchet MS" w:hAnsi="Trebuchet MS"/>
          <w:iCs/>
          <w:color w:val="1F4E79" w:themeColor="accent1" w:themeShade="80"/>
        </w:rPr>
      </w:pPr>
      <w:r w:rsidRPr="00DA73B1">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E241895" w14:textId="77777777" w:rsidR="00284A27" w:rsidRPr="00DA73B1" w:rsidRDefault="00284A27" w:rsidP="00594DB7">
      <w:pPr>
        <w:spacing w:before="120" w:after="120"/>
        <w:jc w:val="both"/>
        <w:rPr>
          <w:rFonts w:ascii="Trebuchet MS" w:hAnsi="Trebuchet MS"/>
          <w:iCs/>
          <w:color w:val="1F4E79" w:themeColor="accent1" w:themeShade="80"/>
        </w:rPr>
      </w:pPr>
    </w:p>
    <w:p w14:paraId="58810019" w14:textId="77777777" w:rsidR="006F6674" w:rsidRPr="00DA73B1" w:rsidRDefault="006F6674" w:rsidP="006F6674">
      <w:pPr>
        <w:pStyle w:val="Heading1"/>
        <w:spacing w:before="0" w:line="240" w:lineRule="auto"/>
        <w:rPr>
          <w:rFonts w:ascii="Trebuchet MS" w:hAnsi="Trebuchet MS"/>
          <w:b/>
          <w:bCs/>
          <w:i/>
          <w:iCs/>
          <w:color w:val="1F4E79" w:themeColor="accent1" w:themeShade="80"/>
          <w:sz w:val="22"/>
          <w:szCs w:val="22"/>
        </w:rPr>
      </w:pPr>
      <w:bookmarkStart w:id="210" w:name="_Toc133936920"/>
      <w:bookmarkStart w:id="211" w:name="_Toc134048417"/>
      <w:bookmarkStart w:id="212" w:name="_Toc134204882"/>
      <w:r w:rsidRPr="00DA73B1">
        <w:rPr>
          <w:rFonts w:ascii="Trebuchet MS" w:hAnsi="Trebuchet MS"/>
          <w:color w:val="1F4E79" w:themeColor="accent1" w:themeShade="80"/>
          <w:sz w:val="22"/>
          <w:szCs w:val="22"/>
        </w:rPr>
        <w:lastRenderedPageBreak/>
        <w:t xml:space="preserve">14. </w:t>
      </w:r>
      <w:r w:rsidRPr="00DA73B1">
        <w:rPr>
          <w:rFonts w:ascii="Trebuchet MS" w:hAnsi="Trebuchet MS"/>
          <w:b/>
          <w:bCs/>
          <w:i/>
          <w:iCs/>
          <w:color w:val="1F4E79" w:themeColor="accent1" w:themeShade="80"/>
          <w:sz w:val="22"/>
          <w:szCs w:val="22"/>
        </w:rPr>
        <w:t>ANEXE</w:t>
      </w:r>
      <w:bookmarkEnd w:id="210"/>
      <w:bookmarkEnd w:id="211"/>
      <w:bookmarkEnd w:id="212"/>
      <w:r w:rsidRPr="00DA73B1">
        <w:rPr>
          <w:rFonts w:ascii="Trebuchet MS" w:hAnsi="Trebuchet MS"/>
          <w:b/>
          <w:bCs/>
          <w:i/>
          <w:iCs/>
          <w:color w:val="1F4E79" w:themeColor="accent1" w:themeShade="80"/>
          <w:sz w:val="22"/>
          <w:szCs w:val="22"/>
        </w:rPr>
        <w:tab/>
      </w:r>
    </w:p>
    <w:p w14:paraId="67EDB218" w14:textId="77777777" w:rsidR="006F6674" w:rsidRPr="00DA73B1" w:rsidRDefault="006F6674" w:rsidP="006F6674">
      <w:pPr>
        <w:spacing w:after="0" w:line="240" w:lineRule="auto"/>
        <w:ind w:left="357"/>
        <w:rPr>
          <w:rFonts w:ascii="Trebuchet MS" w:hAnsi="Trebuchet MS"/>
          <w:bCs/>
          <w:iCs/>
          <w:color w:val="1F4E79" w:themeColor="accent1" w:themeShade="80"/>
        </w:rPr>
      </w:pPr>
      <w:r w:rsidRPr="00DA73B1">
        <w:rPr>
          <w:rFonts w:ascii="Trebuchet MS" w:hAnsi="Trebuchet MS"/>
          <w:bCs/>
          <w:iCs/>
          <w:color w:val="1F4E79" w:themeColor="accent1" w:themeShade="80"/>
        </w:rPr>
        <w:t>Anexa 1 Criterii de evaluare și selecție tehnică preliminară</w:t>
      </w:r>
    </w:p>
    <w:p w14:paraId="718DF915" w14:textId="5CD54C4E" w:rsidR="004D147C" w:rsidRPr="00DA73B1" w:rsidRDefault="006F6674" w:rsidP="006F6674">
      <w:pPr>
        <w:spacing w:after="0" w:line="240" w:lineRule="auto"/>
        <w:ind w:left="357"/>
        <w:rPr>
          <w:rFonts w:ascii="Trebuchet MS" w:hAnsi="Trebuchet MS"/>
          <w:bCs/>
          <w:iCs/>
          <w:color w:val="1F4E79" w:themeColor="accent1" w:themeShade="80"/>
        </w:rPr>
      </w:pPr>
      <w:r w:rsidRPr="00DA73B1">
        <w:rPr>
          <w:rFonts w:ascii="Trebuchet MS" w:hAnsi="Trebuchet MS"/>
          <w:bCs/>
          <w:iCs/>
          <w:color w:val="1F4E79" w:themeColor="accent1" w:themeShade="80"/>
        </w:rPr>
        <w:t>Anexa 2 Criterii de evaluare tehnică și financiară calitativă</w:t>
      </w:r>
    </w:p>
    <w:p w14:paraId="3E2D081C" w14:textId="4F8A0705" w:rsidR="00030F98" w:rsidRPr="00DA73B1" w:rsidRDefault="00030F98" w:rsidP="006F6674">
      <w:pPr>
        <w:spacing w:after="0" w:line="240" w:lineRule="auto"/>
        <w:ind w:left="357"/>
        <w:rPr>
          <w:rFonts w:ascii="Trebuchet MS" w:hAnsi="Trebuchet MS"/>
          <w:bCs/>
          <w:iCs/>
          <w:color w:val="1F4E79" w:themeColor="accent1" w:themeShade="80"/>
        </w:rPr>
      </w:pPr>
      <w:bookmarkStart w:id="213" w:name="_Hlk134198983"/>
      <w:r w:rsidRPr="00DA73B1">
        <w:rPr>
          <w:rFonts w:ascii="Trebuchet MS" w:hAnsi="Trebuchet MS"/>
          <w:bCs/>
          <w:iCs/>
          <w:color w:val="1F4E79" w:themeColor="accent1" w:themeShade="80"/>
        </w:rPr>
        <w:t>Anexa 3 Declarație privind asumarea sustenabilității măsurilor finanțate</w:t>
      </w:r>
    </w:p>
    <w:bookmarkEnd w:id="213"/>
    <w:p w14:paraId="71EF8D84" w14:textId="7C9BDADF" w:rsidR="00DA2CEB" w:rsidRPr="00DA73B1" w:rsidRDefault="00566CCA" w:rsidP="006F6674">
      <w:pPr>
        <w:spacing w:before="120" w:after="120"/>
        <w:jc w:val="both"/>
        <w:rPr>
          <w:rFonts w:ascii="Trebuchet MS" w:hAnsi="Trebuchet MS"/>
          <w:iCs/>
          <w:color w:val="1F4E79" w:themeColor="accent1" w:themeShade="80"/>
        </w:rPr>
      </w:pPr>
      <w:r w:rsidRPr="00DA73B1">
        <w:rPr>
          <w:rFonts w:ascii="Trebuchet MS" w:hAnsi="Trebuchet MS"/>
          <w:i/>
          <w:color w:val="1F4E79" w:themeColor="accent1" w:themeShade="80"/>
        </w:rPr>
        <w:tab/>
      </w:r>
    </w:p>
    <w:sectPr w:rsidR="00DA2CEB" w:rsidRPr="00DA73B1" w:rsidSect="00243D8C">
      <w:headerReference w:type="even" r:id="rId11"/>
      <w:headerReference w:type="default" r:id="rId12"/>
      <w:footerReference w:type="default" r:id="rId13"/>
      <w:headerReference w:type="first" r:id="rId14"/>
      <w:pgSz w:w="12240" w:h="15840"/>
      <w:pgMar w:top="1276" w:right="1183" w:bottom="141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19094" w14:textId="77777777" w:rsidR="00DC07DF" w:rsidRDefault="00DC07DF" w:rsidP="00235396">
      <w:pPr>
        <w:spacing w:after="0" w:line="240" w:lineRule="auto"/>
      </w:pPr>
      <w:r>
        <w:separator/>
      </w:r>
    </w:p>
  </w:endnote>
  <w:endnote w:type="continuationSeparator" w:id="0">
    <w:p w14:paraId="5AE4DDDF" w14:textId="77777777" w:rsidR="00DC07DF" w:rsidRDefault="00DC07D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517713B" w:rsidR="004D147C" w:rsidRDefault="004D147C">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56ABB02C" w14:textId="77777777" w:rsidR="004D147C" w:rsidRDefault="004D1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AB974" w14:textId="77777777" w:rsidR="00DC07DF" w:rsidRDefault="00DC07DF" w:rsidP="00235396">
      <w:pPr>
        <w:spacing w:after="0" w:line="240" w:lineRule="auto"/>
      </w:pPr>
      <w:r>
        <w:separator/>
      </w:r>
    </w:p>
  </w:footnote>
  <w:footnote w:type="continuationSeparator" w:id="0">
    <w:p w14:paraId="7EB096FB" w14:textId="77777777" w:rsidR="00DC07DF" w:rsidRDefault="00DC07DF" w:rsidP="00235396">
      <w:pPr>
        <w:spacing w:after="0" w:line="240" w:lineRule="auto"/>
      </w:pPr>
      <w:r>
        <w:continuationSeparator/>
      </w:r>
    </w:p>
  </w:footnote>
  <w:footnote w:id="1">
    <w:p w14:paraId="145CA6AB" w14:textId="77777777" w:rsidR="009F3930" w:rsidRPr="00246B2A" w:rsidRDefault="009F3930" w:rsidP="009F3930">
      <w:pPr>
        <w:pStyle w:val="FootnoteText"/>
        <w:spacing w:line="240" w:lineRule="auto"/>
        <w:ind w:left="-90" w:firstLine="90"/>
        <w:rPr>
          <w:rFonts w:ascii="Trebuchet MS" w:hAnsi="Trebuchet MS"/>
          <w:color w:val="1F4E79" w:themeColor="accent1" w:themeShade="80"/>
          <w:sz w:val="18"/>
          <w:szCs w:val="18"/>
        </w:rPr>
      </w:pPr>
      <w:r>
        <w:rPr>
          <w:rStyle w:val="FootnoteReference"/>
          <w:rFonts w:eastAsiaTheme="majorEastAsia"/>
        </w:rPr>
        <w:footnoteRef/>
      </w:r>
      <w:r>
        <w:t xml:space="preserve"> </w:t>
      </w:r>
      <w:r w:rsidRPr="00246B2A">
        <w:rPr>
          <w:rFonts w:ascii="Trebuchet MS" w:hAnsi="Trebuchet MS"/>
          <w:color w:val="1F4E79" w:themeColor="accent1" w:themeShade="80"/>
          <w:sz w:val="18"/>
          <w:szCs w:val="18"/>
        </w:rPr>
        <w:t>Comisia Europeană - Comunicat de presă, Comisia stabilește acțiuni concrete pentru o mai mare implicare a partenerilor sociali la nivel național și la nivelul Uniunii Europene Brussels, 25 ianuarie 2023</w:t>
      </w:r>
    </w:p>
  </w:footnote>
  <w:footnote w:id="2">
    <w:p w14:paraId="4172B022" w14:textId="77777777" w:rsidR="009F3930" w:rsidRPr="00246B2A" w:rsidRDefault="009F3930" w:rsidP="009F3930">
      <w:pPr>
        <w:pStyle w:val="FootnoteText"/>
        <w:spacing w:line="240" w:lineRule="auto"/>
        <w:rPr>
          <w:rFonts w:ascii="Trebuchet MS" w:hAnsi="Trebuchet MS"/>
          <w:color w:val="1F4E79" w:themeColor="accent1" w:themeShade="80"/>
          <w:sz w:val="18"/>
          <w:szCs w:val="18"/>
        </w:rPr>
      </w:pPr>
      <w:r w:rsidRPr="00246B2A">
        <w:rPr>
          <w:rStyle w:val="FootnoteReference"/>
          <w:rFonts w:ascii="Trebuchet MS" w:eastAsiaTheme="majorEastAsia" w:hAnsi="Trebuchet MS"/>
          <w:color w:val="1F4E79" w:themeColor="accent1" w:themeShade="80"/>
          <w:sz w:val="18"/>
          <w:szCs w:val="18"/>
        </w:rPr>
        <w:footnoteRef/>
      </w:r>
      <w:r w:rsidRPr="00246B2A">
        <w:rPr>
          <w:rFonts w:ascii="Trebuchet MS" w:hAnsi="Trebuchet MS"/>
          <w:color w:val="1F4E79" w:themeColor="accent1" w:themeShade="80"/>
          <w:sz w:val="18"/>
          <w:szCs w:val="18"/>
        </w:rPr>
        <w:t xml:space="preserve"> Propunere de Directivă a Parlamentului European și a Consiliului privind salariile minime adecvate în UE</w:t>
      </w:r>
    </w:p>
  </w:footnote>
  <w:footnote w:id="3">
    <w:p w14:paraId="79A6A1CA" w14:textId="0028CD55" w:rsidR="009F3930" w:rsidRPr="00246B2A" w:rsidRDefault="009F3930" w:rsidP="00246B2A">
      <w:pPr>
        <w:spacing w:after="0" w:line="240" w:lineRule="auto"/>
        <w:jc w:val="both"/>
        <w:rPr>
          <w:rFonts w:ascii="Trebuchet MS" w:hAnsi="Trebuchet MS"/>
          <w:color w:val="1F4E79" w:themeColor="accent1" w:themeShade="80"/>
          <w:sz w:val="18"/>
          <w:szCs w:val="18"/>
        </w:rPr>
      </w:pPr>
      <w:r>
        <w:rPr>
          <w:rStyle w:val="FootnoteReference"/>
        </w:rPr>
        <w:footnoteRef/>
      </w:r>
      <w:r>
        <w:t xml:space="preserve"> </w:t>
      </w:r>
      <w:r w:rsidRPr="00246B2A">
        <w:rPr>
          <w:rFonts w:ascii="Trebuchet MS" w:hAnsi="Trebuchet MS"/>
          <w:color w:val="1F4E79" w:themeColor="accent1" w:themeShade="80"/>
          <w:sz w:val="18"/>
          <w:szCs w:val="18"/>
        </w:rPr>
        <w:t>https://dialogsocial.gov.ro/organizatii-sindicale/ și https://dialogsocial.gov.ro/organizatii-patronale/</w:t>
      </w:r>
    </w:p>
  </w:footnote>
  <w:footnote w:id="4">
    <w:p w14:paraId="0899B2EE" w14:textId="77777777" w:rsidR="009F3930" w:rsidRPr="00246B2A" w:rsidRDefault="009F3930" w:rsidP="00246B2A">
      <w:pPr>
        <w:pStyle w:val="FootnoteText"/>
        <w:spacing w:line="240" w:lineRule="auto"/>
        <w:rPr>
          <w:rFonts w:asciiTheme="minorHAnsi" w:hAnsiTheme="minorHAnsi"/>
          <w:color w:val="1F4E79" w:themeColor="accent1" w:themeShade="80"/>
        </w:rPr>
      </w:pPr>
      <w:r w:rsidRPr="00246B2A">
        <w:rPr>
          <w:rStyle w:val="FootnoteReference"/>
          <w:rFonts w:ascii="Trebuchet MS" w:eastAsiaTheme="majorEastAsia" w:hAnsi="Trebuchet MS"/>
          <w:color w:val="1F4E79" w:themeColor="accent1" w:themeShade="80"/>
          <w:sz w:val="18"/>
          <w:szCs w:val="18"/>
        </w:rPr>
        <w:footnoteRef/>
      </w:r>
      <w:r w:rsidRPr="00246B2A">
        <w:rPr>
          <w:rFonts w:ascii="Trebuchet MS" w:hAnsi="Trebuchet MS"/>
          <w:color w:val="1F4E79" w:themeColor="accent1" w:themeShade="80"/>
          <w:sz w:val="18"/>
          <w:szCs w:val="18"/>
        </w:rPr>
        <w:t xml:space="preserve"> Monitor PNRR, https://monitorpnrr.eu/piloni/?jalon=449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782B6DD2" w:rsidR="004D147C" w:rsidRDefault="004D1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5210F65" w:rsidR="004D147C" w:rsidRDefault="004D1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68C567C9" w:rsidR="004D147C" w:rsidRDefault="004D1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10A8"/>
    <w:multiLevelType w:val="hybridMultilevel"/>
    <w:tmpl w:val="45E26400"/>
    <w:lvl w:ilvl="0" w:tplc="04090009">
      <w:start w:val="1"/>
      <w:numFmt w:val="bullet"/>
      <w:lvlText w:val=""/>
      <w:lvlJc w:val="left"/>
      <w:pPr>
        <w:ind w:left="1830" w:hanging="360"/>
      </w:pPr>
      <w:rPr>
        <w:rFonts w:ascii="Wingdings" w:hAnsi="Wingdings" w:hint="default"/>
      </w:rPr>
    </w:lvl>
    <w:lvl w:ilvl="1" w:tplc="04090003">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0511B3"/>
    <w:multiLevelType w:val="hybridMultilevel"/>
    <w:tmpl w:val="D360B9FC"/>
    <w:lvl w:ilvl="0" w:tplc="FFFFFFFF">
      <w:start w:val="1"/>
      <w:numFmt w:val="decimal"/>
      <w:lvlText w:val="%1)"/>
      <w:lvlJc w:val="left"/>
      <w:pPr>
        <w:ind w:left="720" w:hanging="360"/>
      </w:pPr>
      <w:rPr>
        <w:rFonts w:ascii="Times New Roman" w:eastAsia="Times New Roman" w:hAnsi="Times New Roman" w:cs="Times New Roman"/>
      </w:rPr>
    </w:lvl>
    <w:lvl w:ilvl="1" w:tplc="04090009">
      <w:start w:val="1"/>
      <w:numFmt w:val="bullet"/>
      <w:lvlText w:val=""/>
      <w:lvlJc w:val="left"/>
      <w:pPr>
        <w:ind w:left="1440" w:hanging="360"/>
      </w:pPr>
      <w:rPr>
        <w:rFonts w:ascii="Wingdings" w:hAnsi="Wingdings" w:hint="default"/>
      </w:rPr>
    </w:lvl>
    <w:lvl w:ilvl="2" w:tplc="FFFFFFFF">
      <w:start w:val="4"/>
      <w:numFmt w:val="decimal"/>
      <w:lvlText w:val="%3."/>
      <w:lvlJc w:val="left"/>
      <w:pPr>
        <w:ind w:left="2340" w:hanging="360"/>
      </w:pPr>
      <w:rPr>
        <w:rFonts w:hint="default"/>
      </w:rPr>
    </w:lvl>
    <w:lvl w:ilvl="3" w:tplc="FFFFFFFF">
      <w:start w:val="3"/>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417118"/>
    <w:multiLevelType w:val="hybridMultilevel"/>
    <w:tmpl w:val="EA7E88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B23B6"/>
    <w:multiLevelType w:val="hybridMultilevel"/>
    <w:tmpl w:val="963266EA"/>
    <w:lvl w:ilvl="0" w:tplc="B978A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1C870A7"/>
    <w:multiLevelType w:val="hybridMultilevel"/>
    <w:tmpl w:val="CC464ACC"/>
    <w:lvl w:ilvl="0" w:tplc="A9D4CEEC">
      <w:start w:val="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A7B00"/>
    <w:multiLevelType w:val="hybridMultilevel"/>
    <w:tmpl w:val="FA3085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D47529"/>
    <w:multiLevelType w:val="hybridMultilevel"/>
    <w:tmpl w:val="4FA844A6"/>
    <w:lvl w:ilvl="0" w:tplc="1192742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DF2513"/>
    <w:multiLevelType w:val="hybridMultilevel"/>
    <w:tmpl w:val="0ED68E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A94443"/>
    <w:multiLevelType w:val="hybridMultilevel"/>
    <w:tmpl w:val="18C46A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39344E"/>
    <w:multiLevelType w:val="hybridMultilevel"/>
    <w:tmpl w:val="753AB922"/>
    <w:lvl w:ilvl="0" w:tplc="5930D83E">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D05E4E"/>
    <w:multiLevelType w:val="hybridMultilevel"/>
    <w:tmpl w:val="6082C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05058D3"/>
    <w:multiLevelType w:val="hybridMultilevel"/>
    <w:tmpl w:val="D4E63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8240DE"/>
    <w:multiLevelType w:val="hybridMultilevel"/>
    <w:tmpl w:val="3BFA365C"/>
    <w:lvl w:ilvl="0" w:tplc="9B44212E">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B85C0A"/>
    <w:multiLevelType w:val="hybridMultilevel"/>
    <w:tmpl w:val="4FB2C4EE"/>
    <w:lvl w:ilvl="0" w:tplc="C13CAECE">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3B7B60"/>
    <w:multiLevelType w:val="hybridMultilevel"/>
    <w:tmpl w:val="69FECA80"/>
    <w:lvl w:ilvl="0" w:tplc="FFFFFFFF">
      <w:start w:val="1"/>
      <w:numFmt w:val="decimal"/>
      <w:lvlText w:val="%1)"/>
      <w:lvlJc w:val="left"/>
      <w:pPr>
        <w:ind w:left="720" w:hanging="360"/>
      </w:pPr>
      <w:rPr>
        <w:rFonts w:ascii="Times New Roman" w:eastAsia="Times New Roman" w:hAnsi="Times New Roman" w:cs="Times New Roman"/>
      </w:rPr>
    </w:lvl>
    <w:lvl w:ilvl="1" w:tplc="04090009">
      <w:start w:val="1"/>
      <w:numFmt w:val="bullet"/>
      <w:lvlText w:val=""/>
      <w:lvlJc w:val="left"/>
      <w:pPr>
        <w:ind w:left="720" w:hanging="360"/>
      </w:pPr>
      <w:rPr>
        <w:rFonts w:ascii="Wingdings" w:hAnsi="Wingdings" w:hint="default"/>
      </w:rPr>
    </w:lvl>
    <w:lvl w:ilvl="2" w:tplc="FFFFFFFF">
      <w:start w:val="4"/>
      <w:numFmt w:val="decimal"/>
      <w:lvlText w:val="%3."/>
      <w:lvlJc w:val="left"/>
      <w:pPr>
        <w:ind w:left="2340" w:hanging="360"/>
      </w:pPr>
      <w:rPr>
        <w:rFonts w:hint="default"/>
      </w:rPr>
    </w:lvl>
    <w:lvl w:ilvl="3" w:tplc="FFFFFFFF">
      <w:start w:val="3"/>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5346D7F"/>
    <w:multiLevelType w:val="hybridMultilevel"/>
    <w:tmpl w:val="7E7CF54C"/>
    <w:lvl w:ilvl="0" w:tplc="FA72A154">
      <w:start w:val="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390A7E"/>
    <w:multiLevelType w:val="hybridMultilevel"/>
    <w:tmpl w:val="732CC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AC21B6"/>
    <w:multiLevelType w:val="hybridMultilevel"/>
    <w:tmpl w:val="DA26A1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CCC4968"/>
    <w:multiLevelType w:val="hybridMultilevel"/>
    <w:tmpl w:val="90EC2A2A"/>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E7C73F7"/>
    <w:multiLevelType w:val="hybridMultilevel"/>
    <w:tmpl w:val="418049C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837F96"/>
    <w:multiLevelType w:val="hybridMultilevel"/>
    <w:tmpl w:val="88547A6C"/>
    <w:lvl w:ilvl="0" w:tplc="04180001">
      <w:start w:val="1"/>
      <w:numFmt w:val="bullet"/>
      <w:lvlText w:val=""/>
      <w:lvlJc w:val="left"/>
      <w:pPr>
        <w:ind w:left="720" w:hanging="360"/>
      </w:pPr>
      <w:rPr>
        <w:rFonts w:ascii="Symbol" w:hAnsi="Symbol" w:hint="default"/>
      </w:rPr>
    </w:lvl>
    <w:lvl w:ilvl="1" w:tplc="11707DB4">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55C3D31"/>
    <w:multiLevelType w:val="hybridMultilevel"/>
    <w:tmpl w:val="6DEA2A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B1934"/>
    <w:multiLevelType w:val="hybridMultilevel"/>
    <w:tmpl w:val="261A1DC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6F6B28"/>
    <w:multiLevelType w:val="hybridMultilevel"/>
    <w:tmpl w:val="7090AE1E"/>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33" w15:restartNumberingAfterBreak="0">
    <w:nsid w:val="6E743616"/>
    <w:multiLevelType w:val="hybridMultilevel"/>
    <w:tmpl w:val="73B681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92309E"/>
    <w:multiLevelType w:val="hybridMultilevel"/>
    <w:tmpl w:val="E3CA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DB12B5"/>
    <w:multiLevelType w:val="hybridMultilevel"/>
    <w:tmpl w:val="D842F1EA"/>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02B797D"/>
    <w:multiLevelType w:val="hybridMultilevel"/>
    <w:tmpl w:val="2306FEAC"/>
    <w:lvl w:ilvl="0" w:tplc="D640D4E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3D50830"/>
    <w:multiLevelType w:val="hybridMultilevel"/>
    <w:tmpl w:val="EB163132"/>
    <w:lvl w:ilvl="0" w:tplc="E848C10E">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D75EB8"/>
    <w:multiLevelType w:val="hybridMultilevel"/>
    <w:tmpl w:val="07F45A94"/>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40" w15:restartNumberingAfterBreak="0">
    <w:nsid w:val="75B15B9E"/>
    <w:multiLevelType w:val="hybridMultilevel"/>
    <w:tmpl w:val="27E269D6"/>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A8C1F60"/>
    <w:multiLevelType w:val="hybridMultilevel"/>
    <w:tmpl w:val="9BD6D0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617358"/>
    <w:multiLevelType w:val="hybridMultilevel"/>
    <w:tmpl w:val="B5D2E4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E2E74B9"/>
    <w:multiLevelType w:val="hybridMultilevel"/>
    <w:tmpl w:val="B706D71A"/>
    <w:lvl w:ilvl="0" w:tplc="D26CF362">
      <w:numFmt w:val="bullet"/>
      <w:lvlText w:val="-"/>
      <w:lvlJc w:val="left"/>
      <w:pPr>
        <w:ind w:left="1065" w:hanging="705"/>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70676124">
    <w:abstractNumId w:val="21"/>
  </w:num>
  <w:num w:numId="2" w16cid:durableId="817570507">
    <w:abstractNumId w:val="39"/>
  </w:num>
  <w:num w:numId="3" w16cid:durableId="1354959213">
    <w:abstractNumId w:val="16"/>
  </w:num>
  <w:num w:numId="4" w16cid:durableId="340739172">
    <w:abstractNumId w:val="15"/>
  </w:num>
  <w:num w:numId="5" w16cid:durableId="1372992815">
    <w:abstractNumId w:val="42"/>
  </w:num>
  <w:num w:numId="6" w16cid:durableId="1031497453">
    <w:abstractNumId w:val="46"/>
  </w:num>
  <w:num w:numId="7" w16cid:durableId="529029038">
    <w:abstractNumId w:val="37"/>
  </w:num>
  <w:num w:numId="8" w16cid:durableId="545871912">
    <w:abstractNumId w:val="18"/>
  </w:num>
  <w:num w:numId="9" w16cid:durableId="117186154">
    <w:abstractNumId w:val="2"/>
  </w:num>
  <w:num w:numId="10" w16cid:durableId="479880171">
    <w:abstractNumId w:val="41"/>
  </w:num>
  <w:num w:numId="11" w16cid:durableId="1870483963">
    <w:abstractNumId w:val="24"/>
  </w:num>
  <w:num w:numId="12" w16cid:durableId="1972052097">
    <w:abstractNumId w:val="7"/>
  </w:num>
  <w:num w:numId="13" w16cid:durableId="883372570">
    <w:abstractNumId w:val="26"/>
  </w:num>
  <w:num w:numId="14" w16cid:durableId="1535727924">
    <w:abstractNumId w:val="25"/>
  </w:num>
  <w:num w:numId="15" w16cid:durableId="765198618">
    <w:abstractNumId w:val="43"/>
  </w:num>
  <w:num w:numId="16" w16cid:durableId="1625846236">
    <w:abstractNumId w:val="27"/>
  </w:num>
  <w:num w:numId="17" w16cid:durableId="971443523">
    <w:abstractNumId w:val="1"/>
  </w:num>
  <w:num w:numId="18" w16cid:durableId="1153790982">
    <w:abstractNumId w:val="4"/>
  </w:num>
  <w:num w:numId="19" w16cid:durableId="1905212906">
    <w:abstractNumId w:val="34"/>
  </w:num>
  <w:num w:numId="20" w16cid:durableId="2140341757">
    <w:abstractNumId w:val="32"/>
  </w:num>
  <w:num w:numId="21" w16cid:durableId="886456387">
    <w:abstractNumId w:val="19"/>
  </w:num>
  <w:num w:numId="22" w16cid:durableId="1433745255">
    <w:abstractNumId w:val="36"/>
  </w:num>
  <w:num w:numId="23" w16cid:durableId="1677919024">
    <w:abstractNumId w:val="23"/>
  </w:num>
  <w:num w:numId="24" w16cid:durableId="1556428436">
    <w:abstractNumId w:val="9"/>
  </w:num>
  <w:num w:numId="25" w16cid:durableId="54623183">
    <w:abstractNumId w:val="22"/>
  </w:num>
  <w:num w:numId="26" w16cid:durableId="192807395">
    <w:abstractNumId w:val="8"/>
  </w:num>
  <w:num w:numId="27" w16cid:durableId="347099990">
    <w:abstractNumId w:val="44"/>
  </w:num>
  <w:num w:numId="28" w16cid:durableId="678629312">
    <w:abstractNumId w:val="6"/>
  </w:num>
  <w:num w:numId="29" w16cid:durableId="584656312">
    <w:abstractNumId w:val="17"/>
  </w:num>
  <w:num w:numId="30" w16cid:durableId="525605385">
    <w:abstractNumId w:val="45"/>
  </w:num>
  <w:num w:numId="31" w16cid:durableId="1640454260">
    <w:abstractNumId w:val="33"/>
  </w:num>
  <w:num w:numId="32" w16cid:durableId="1011755899">
    <w:abstractNumId w:val="35"/>
  </w:num>
  <w:num w:numId="33" w16cid:durableId="1527913964">
    <w:abstractNumId w:val="5"/>
  </w:num>
  <w:num w:numId="34" w16cid:durableId="350306625">
    <w:abstractNumId w:val="14"/>
  </w:num>
  <w:num w:numId="35" w16cid:durableId="333186763">
    <w:abstractNumId w:val="38"/>
  </w:num>
  <w:num w:numId="36" w16cid:durableId="1266885112">
    <w:abstractNumId w:val="13"/>
  </w:num>
  <w:num w:numId="37" w16cid:durableId="1415783189">
    <w:abstractNumId w:val="3"/>
  </w:num>
  <w:num w:numId="38" w16cid:durableId="595403937">
    <w:abstractNumId w:val="31"/>
  </w:num>
  <w:num w:numId="39" w16cid:durableId="12583719">
    <w:abstractNumId w:val="28"/>
  </w:num>
  <w:num w:numId="40" w16cid:durableId="479270213">
    <w:abstractNumId w:val="30"/>
  </w:num>
  <w:num w:numId="41" w16cid:durableId="982582703">
    <w:abstractNumId w:val="0"/>
  </w:num>
  <w:num w:numId="42" w16cid:durableId="1194878820">
    <w:abstractNumId w:val="20"/>
  </w:num>
  <w:num w:numId="43" w16cid:durableId="602104247">
    <w:abstractNumId w:val="10"/>
  </w:num>
  <w:num w:numId="44" w16cid:durableId="822085079">
    <w:abstractNumId w:val="40"/>
  </w:num>
  <w:num w:numId="45" w16cid:durableId="385421756">
    <w:abstractNumId w:val="29"/>
  </w:num>
  <w:num w:numId="46" w16cid:durableId="233667363">
    <w:abstractNumId w:val="11"/>
  </w:num>
  <w:num w:numId="47" w16cid:durableId="1174370915">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B15"/>
    <w:rsid w:val="000075FA"/>
    <w:rsid w:val="00013E71"/>
    <w:rsid w:val="00021250"/>
    <w:rsid w:val="00021324"/>
    <w:rsid w:val="00024FC1"/>
    <w:rsid w:val="00030A3F"/>
    <w:rsid w:val="00030F98"/>
    <w:rsid w:val="00032E30"/>
    <w:rsid w:val="00045003"/>
    <w:rsid w:val="00051BB3"/>
    <w:rsid w:val="000550BF"/>
    <w:rsid w:val="000557D4"/>
    <w:rsid w:val="0005716A"/>
    <w:rsid w:val="0006722C"/>
    <w:rsid w:val="00075346"/>
    <w:rsid w:val="00082D10"/>
    <w:rsid w:val="000906F6"/>
    <w:rsid w:val="00091080"/>
    <w:rsid w:val="0009503E"/>
    <w:rsid w:val="000A08B8"/>
    <w:rsid w:val="000A29EC"/>
    <w:rsid w:val="000A72EB"/>
    <w:rsid w:val="000B2F35"/>
    <w:rsid w:val="000B4F5C"/>
    <w:rsid w:val="000B7221"/>
    <w:rsid w:val="000D0954"/>
    <w:rsid w:val="000D27E0"/>
    <w:rsid w:val="000E1081"/>
    <w:rsid w:val="000E2AB9"/>
    <w:rsid w:val="000F0179"/>
    <w:rsid w:val="000F7C02"/>
    <w:rsid w:val="0010016D"/>
    <w:rsid w:val="00101BE1"/>
    <w:rsid w:val="00110689"/>
    <w:rsid w:val="0011533E"/>
    <w:rsid w:val="00117C76"/>
    <w:rsid w:val="001225B4"/>
    <w:rsid w:val="00124BE8"/>
    <w:rsid w:val="001322E7"/>
    <w:rsid w:val="00132E5F"/>
    <w:rsid w:val="00136AF7"/>
    <w:rsid w:val="00136CE0"/>
    <w:rsid w:val="00143E51"/>
    <w:rsid w:val="001561E2"/>
    <w:rsid w:val="0016018C"/>
    <w:rsid w:val="001613AB"/>
    <w:rsid w:val="0016404A"/>
    <w:rsid w:val="00181B04"/>
    <w:rsid w:val="00185752"/>
    <w:rsid w:val="00191139"/>
    <w:rsid w:val="001917A3"/>
    <w:rsid w:val="00195827"/>
    <w:rsid w:val="001A781C"/>
    <w:rsid w:val="001B12B9"/>
    <w:rsid w:val="001B330A"/>
    <w:rsid w:val="001B5D39"/>
    <w:rsid w:val="001C2488"/>
    <w:rsid w:val="001C3F77"/>
    <w:rsid w:val="001C517E"/>
    <w:rsid w:val="001C5A7F"/>
    <w:rsid w:val="001C692D"/>
    <w:rsid w:val="001D34B5"/>
    <w:rsid w:val="001D37F0"/>
    <w:rsid w:val="001D62E9"/>
    <w:rsid w:val="001D7438"/>
    <w:rsid w:val="001E0AC1"/>
    <w:rsid w:val="001E3A0F"/>
    <w:rsid w:val="001F3750"/>
    <w:rsid w:val="001F48A8"/>
    <w:rsid w:val="00202392"/>
    <w:rsid w:val="0020640A"/>
    <w:rsid w:val="00213D9E"/>
    <w:rsid w:val="002149C3"/>
    <w:rsid w:val="00223322"/>
    <w:rsid w:val="00224BC5"/>
    <w:rsid w:val="002321A6"/>
    <w:rsid w:val="00232850"/>
    <w:rsid w:val="00235396"/>
    <w:rsid w:val="00236CEB"/>
    <w:rsid w:val="00242E6C"/>
    <w:rsid w:val="00243D8C"/>
    <w:rsid w:val="00244714"/>
    <w:rsid w:val="00246B2A"/>
    <w:rsid w:val="00247E02"/>
    <w:rsid w:val="00251E25"/>
    <w:rsid w:val="00253420"/>
    <w:rsid w:val="00256750"/>
    <w:rsid w:val="00256A0D"/>
    <w:rsid w:val="00261A30"/>
    <w:rsid w:val="00267DCE"/>
    <w:rsid w:val="00284A27"/>
    <w:rsid w:val="002868B9"/>
    <w:rsid w:val="002917DB"/>
    <w:rsid w:val="002A1580"/>
    <w:rsid w:val="002A6167"/>
    <w:rsid w:val="002B17B5"/>
    <w:rsid w:val="002B66DC"/>
    <w:rsid w:val="002C0F70"/>
    <w:rsid w:val="002D0DE2"/>
    <w:rsid w:val="002D47EF"/>
    <w:rsid w:val="002D733D"/>
    <w:rsid w:val="002F10B1"/>
    <w:rsid w:val="002F1A07"/>
    <w:rsid w:val="002F5045"/>
    <w:rsid w:val="002F771F"/>
    <w:rsid w:val="00300D53"/>
    <w:rsid w:val="003048E0"/>
    <w:rsid w:val="00305E84"/>
    <w:rsid w:val="003101FD"/>
    <w:rsid w:val="00321F11"/>
    <w:rsid w:val="0032299E"/>
    <w:rsid w:val="00327CE4"/>
    <w:rsid w:val="00330464"/>
    <w:rsid w:val="0033730B"/>
    <w:rsid w:val="0034148F"/>
    <w:rsid w:val="00346402"/>
    <w:rsid w:val="00347EF8"/>
    <w:rsid w:val="00352295"/>
    <w:rsid w:val="003609DD"/>
    <w:rsid w:val="00364032"/>
    <w:rsid w:val="003670DC"/>
    <w:rsid w:val="003677B6"/>
    <w:rsid w:val="00373E6D"/>
    <w:rsid w:val="0037681B"/>
    <w:rsid w:val="00386F8C"/>
    <w:rsid w:val="00394254"/>
    <w:rsid w:val="00397AFF"/>
    <w:rsid w:val="003A0D12"/>
    <w:rsid w:val="003A30E1"/>
    <w:rsid w:val="003A3FF2"/>
    <w:rsid w:val="003A469B"/>
    <w:rsid w:val="003A6DE9"/>
    <w:rsid w:val="003B6F9F"/>
    <w:rsid w:val="003C4D8C"/>
    <w:rsid w:val="003D0197"/>
    <w:rsid w:val="003D6A1A"/>
    <w:rsid w:val="003D767B"/>
    <w:rsid w:val="003E1FAC"/>
    <w:rsid w:val="003E4165"/>
    <w:rsid w:val="003E5F24"/>
    <w:rsid w:val="00401CCF"/>
    <w:rsid w:val="00411474"/>
    <w:rsid w:val="004123A8"/>
    <w:rsid w:val="00415151"/>
    <w:rsid w:val="0042068F"/>
    <w:rsid w:val="0042516C"/>
    <w:rsid w:val="00425D13"/>
    <w:rsid w:val="004348AB"/>
    <w:rsid w:val="00435A02"/>
    <w:rsid w:val="00436E24"/>
    <w:rsid w:val="00440977"/>
    <w:rsid w:val="004428A7"/>
    <w:rsid w:val="004550D5"/>
    <w:rsid w:val="004609F3"/>
    <w:rsid w:val="0047097A"/>
    <w:rsid w:val="00472168"/>
    <w:rsid w:val="00473023"/>
    <w:rsid w:val="004826E8"/>
    <w:rsid w:val="004846B3"/>
    <w:rsid w:val="00486128"/>
    <w:rsid w:val="00490175"/>
    <w:rsid w:val="00497670"/>
    <w:rsid w:val="00497F08"/>
    <w:rsid w:val="004A12B2"/>
    <w:rsid w:val="004A36AB"/>
    <w:rsid w:val="004B0557"/>
    <w:rsid w:val="004B0A10"/>
    <w:rsid w:val="004B0AC0"/>
    <w:rsid w:val="004C0B72"/>
    <w:rsid w:val="004D147C"/>
    <w:rsid w:val="004E13FE"/>
    <w:rsid w:val="004F3697"/>
    <w:rsid w:val="004F40A8"/>
    <w:rsid w:val="004F51A6"/>
    <w:rsid w:val="004F522B"/>
    <w:rsid w:val="004F59F4"/>
    <w:rsid w:val="00501CFE"/>
    <w:rsid w:val="0051032A"/>
    <w:rsid w:val="00510697"/>
    <w:rsid w:val="005111FF"/>
    <w:rsid w:val="0051149E"/>
    <w:rsid w:val="00511881"/>
    <w:rsid w:val="0051480F"/>
    <w:rsid w:val="00517DE0"/>
    <w:rsid w:val="005213FB"/>
    <w:rsid w:val="005224D8"/>
    <w:rsid w:val="00527AB5"/>
    <w:rsid w:val="005311BD"/>
    <w:rsid w:val="00537AE7"/>
    <w:rsid w:val="00537B5B"/>
    <w:rsid w:val="00545E9C"/>
    <w:rsid w:val="00547381"/>
    <w:rsid w:val="00552708"/>
    <w:rsid w:val="00553056"/>
    <w:rsid w:val="00560CCF"/>
    <w:rsid w:val="0056544C"/>
    <w:rsid w:val="0056602E"/>
    <w:rsid w:val="00566CCA"/>
    <w:rsid w:val="00574EA8"/>
    <w:rsid w:val="00581EC9"/>
    <w:rsid w:val="00585A6B"/>
    <w:rsid w:val="005875BE"/>
    <w:rsid w:val="00587D7D"/>
    <w:rsid w:val="00591F84"/>
    <w:rsid w:val="00593E3D"/>
    <w:rsid w:val="00593EAC"/>
    <w:rsid w:val="00594DB7"/>
    <w:rsid w:val="0059615C"/>
    <w:rsid w:val="005B00BE"/>
    <w:rsid w:val="005B0C5C"/>
    <w:rsid w:val="005B5A1C"/>
    <w:rsid w:val="005B73F8"/>
    <w:rsid w:val="005C1E1D"/>
    <w:rsid w:val="005D3D3C"/>
    <w:rsid w:val="005D45A9"/>
    <w:rsid w:val="005D45E7"/>
    <w:rsid w:val="005E1B85"/>
    <w:rsid w:val="005E36CD"/>
    <w:rsid w:val="005F042D"/>
    <w:rsid w:val="005F0C9A"/>
    <w:rsid w:val="005F5549"/>
    <w:rsid w:val="00601DB5"/>
    <w:rsid w:val="00611B19"/>
    <w:rsid w:val="00611B79"/>
    <w:rsid w:val="0061751F"/>
    <w:rsid w:val="006176F2"/>
    <w:rsid w:val="00624B55"/>
    <w:rsid w:val="006262B7"/>
    <w:rsid w:val="00626D4D"/>
    <w:rsid w:val="00636824"/>
    <w:rsid w:val="00640C0D"/>
    <w:rsid w:val="00644968"/>
    <w:rsid w:val="006460E4"/>
    <w:rsid w:val="006519EA"/>
    <w:rsid w:val="006533F2"/>
    <w:rsid w:val="0065553E"/>
    <w:rsid w:val="0067140F"/>
    <w:rsid w:val="006808F9"/>
    <w:rsid w:val="0068516B"/>
    <w:rsid w:val="006851A2"/>
    <w:rsid w:val="006907AC"/>
    <w:rsid w:val="00692D9A"/>
    <w:rsid w:val="00693AF4"/>
    <w:rsid w:val="006A2BEA"/>
    <w:rsid w:val="006C208E"/>
    <w:rsid w:val="006C67DE"/>
    <w:rsid w:val="006C7ABB"/>
    <w:rsid w:val="006D1DF6"/>
    <w:rsid w:val="006D3FD7"/>
    <w:rsid w:val="006D6FEE"/>
    <w:rsid w:val="006E0FA0"/>
    <w:rsid w:val="006E4251"/>
    <w:rsid w:val="006E538E"/>
    <w:rsid w:val="006F35B5"/>
    <w:rsid w:val="006F6674"/>
    <w:rsid w:val="007014EE"/>
    <w:rsid w:val="007022AD"/>
    <w:rsid w:val="007104E3"/>
    <w:rsid w:val="00721F0C"/>
    <w:rsid w:val="007234D4"/>
    <w:rsid w:val="0072671F"/>
    <w:rsid w:val="00730446"/>
    <w:rsid w:val="0073079E"/>
    <w:rsid w:val="007336B0"/>
    <w:rsid w:val="00736023"/>
    <w:rsid w:val="00737105"/>
    <w:rsid w:val="00737843"/>
    <w:rsid w:val="00744228"/>
    <w:rsid w:val="007458A0"/>
    <w:rsid w:val="00747864"/>
    <w:rsid w:val="00747B40"/>
    <w:rsid w:val="007508B0"/>
    <w:rsid w:val="00750AB1"/>
    <w:rsid w:val="00754B22"/>
    <w:rsid w:val="00754DBE"/>
    <w:rsid w:val="00760774"/>
    <w:rsid w:val="0078055F"/>
    <w:rsid w:val="0078442C"/>
    <w:rsid w:val="00791CF3"/>
    <w:rsid w:val="00794447"/>
    <w:rsid w:val="0079475C"/>
    <w:rsid w:val="007A0AC3"/>
    <w:rsid w:val="007A4C63"/>
    <w:rsid w:val="007A510E"/>
    <w:rsid w:val="007A5DAD"/>
    <w:rsid w:val="007B2F64"/>
    <w:rsid w:val="007B4734"/>
    <w:rsid w:val="007C2B91"/>
    <w:rsid w:val="007D790B"/>
    <w:rsid w:val="007E0302"/>
    <w:rsid w:val="007E0705"/>
    <w:rsid w:val="007E4DDD"/>
    <w:rsid w:val="007F5565"/>
    <w:rsid w:val="00815E98"/>
    <w:rsid w:val="008240C9"/>
    <w:rsid w:val="0082543A"/>
    <w:rsid w:val="008309BF"/>
    <w:rsid w:val="00836AE1"/>
    <w:rsid w:val="008409BE"/>
    <w:rsid w:val="00850B93"/>
    <w:rsid w:val="00867EF2"/>
    <w:rsid w:val="00876412"/>
    <w:rsid w:val="00876A29"/>
    <w:rsid w:val="00881E55"/>
    <w:rsid w:val="008826F0"/>
    <w:rsid w:val="00884866"/>
    <w:rsid w:val="00884CAD"/>
    <w:rsid w:val="0088645B"/>
    <w:rsid w:val="0088728F"/>
    <w:rsid w:val="00890E3C"/>
    <w:rsid w:val="008916B9"/>
    <w:rsid w:val="00895A57"/>
    <w:rsid w:val="00896232"/>
    <w:rsid w:val="008A1BD4"/>
    <w:rsid w:val="008A2781"/>
    <w:rsid w:val="008A3E6C"/>
    <w:rsid w:val="008B26DA"/>
    <w:rsid w:val="008B3BB0"/>
    <w:rsid w:val="008C26AB"/>
    <w:rsid w:val="008C6F25"/>
    <w:rsid w:val="008D23A9"/>
    <w:rsid w:val="008E6616"/>
    <w:rsid w:val="008F4B56"/>
    <w:rsid w:val="009000D1"/>
    <w:rsid w:val="00902882"/>
    <w:rsid w:val="00903E6A"/>
    <w:rsid w:val="00907AE9"/>
    <w:rsid w:val="0091664D"/>
    <w:rsid w:val="009171EA"/>
    <w:rsid w:val="00917AB4"/>
    <w:rsid w:val="00921EEC"/>
    <w:rsid w:val="00925B7F"/>
    <w:rsid w:val="00925F37"/>
    <w:rsid w:val="009266F9"/>
    <w:rsid w:val="00930286"/>
    <w:rsid w:val="00936078"/>
    <w:rsid w:val="00937BA5"/>
    <w:rsid w:val="009400EB"/>
    <w:rsid w:val="0094289D"/>
    <w:rsid w:val="00945077"/>
    <w:rsid w:val="00945273"/>
    <w:rsid w:val="009455E7"/>
    <w:rsid w:val="00962B45"/>
    <w:rsid w:val="00970E26"/>
    <w:rsid w:val="00974B5B"/>
    <w:rsid w:val="009772A8"/>
    <w:rsid w:val="009815DB"/>
    <w:rsid w:val="00982738"/>
    <w:rsid w:val="00982BBE"/>
    <w:rsid w:val="009927E8"/>
    <w:rsid w:val="009969B2"/>
    <w:rsid w:val="009A0D74"/>
    <w:rsid w:val="009A73FC"/>
    <w:rsid w:val="009B4A50"/>
    <w:rsid w:val="009B616A"/>
    <w:rsid w:val="009C0CDD"/>
    <w:rsid w:val="009D33FD"/>
    <w:rsid w:val="009D40E2"/>
    <w:rsid w:val="009E0090"/>
    <w:rsid w:val="009E15D4"/>
    <w:rsid w:val="009E3CD9"/>
    <w:rsid w:val="009F03E6"/>
    <w:rsid w:val="009F3930"/>
    <w:rsid w:val="009F3D8C"/>
    <w:rsid w:val="009F437C"/>
    <w:rsid w:val="009F48E9"/>
    <w:rsid w:val="00A0016E"/>
    <w:rsid w:val="00A10956"/>
    <w:rsid w:val="00A12661"/>
    <w:rsid w:val="00A14FB5"/>
    <w:rsid w:val="00A153D2"/>
    <w:rsid w:val="00A23862"/>
    <w:rsid w:val="00A25D92"/>
    <w:rsid w:val="00A31F0C"/>
    <w:rsid w:val="00A338FD"/>
    <w:rsid w:val="00A34AAA"/>
    <w:rsid w:val="00A3585A"/>
    <w:rsid w:val="00A37804"/>
    <w:rsid w:val="00A47D16"/>
    <w:rsid w:val="00A53A61"/>
    <w:rsid w:val="00A562B2"/>
    <w:rsid w:val="00A566F2"/>
    <w:rsid w:val="00A73239"/>
    <w:rsid w:val="00A81EB5"/>
    <w:rsid w:val="00A82C81"/>
    <w:rsid w:val="00A94BA0"/>
    <w:rsid w:val="00A97DB9"/>
    <w:rsid w:val="00AA305B"/>
    <w:rsid w:val="00AA5CD4"/>
    <w:rsid w:val="00AA666C"/>
    <w:rsid w:val="00AB1091"/>
    <w:rsid w:val="00AB3842"/>
    <w:rsid w:val="00AC064C"/>
    <w:rsid w:val="00AC0C21"/>
    <w:rsid w:val="00AC41A4"/>
    <w:rsid w:val="00AC4E5C"/>
    <w:rsid w:val="00AC5EC8"/>
    <w:rsid w:val="00AD4639"/>
    <w:rsid w:val="00AD4FC6"/>
    <w:rsid w:val="00AE560B"/>
    <w:rsid w:val="00AF075F"/>
    <w:rsid w:val="00AF1B2A"/>
    <w:rsid w:val="00AF49E2"/>
    <w:rsid w:val="00AF67A5"/>
    <w:rsid w:val="00B01894"/>
    <w:rsid w:val="00B05C0C"/>
    <w:rsid w:val="00B063C3"/>
    <w:rsid w:val="00B076E5"/>
    <w:rsid w:val="00B20313"/>
    <w:rsid w:val="00B2609A"/>
    <w:rsid w:val="00B26DE4"/>
    <w:rsid w:val="00B31AE3"/>
    <w:rsid w:val="00B354B3"/>
    <w:rsid w:val="00B37376"/>
    <w:rsid w:val="00B4125B"/>
    <w:rsid w:val="00B418C3"/>
    <w:rsid w:val="00B426E0"/>
    <w:rsid w:val="00B44E5B"/>
    <w:rsid w:val="00B47A5D"/>
    <w:rsid w:val="00B531CF"/>
    <w:rsid w:val="00B56127"/>
    <w:rsid w:val="00B566CF"/>
    <w:rsid w:val="00B57FD6"/>
    <w:rsid w:val="00B57FF4"/>
    <w:rsid w:val="00B629B6"/>
    <w:rsid w:val="00B7193A"/>
    <w:rsid w:val="00B848F3"/>
    <w:rsid w:val="00B967F7"/>
    <w:rsid w:val="00B974D2"/>
    <w:rsid w:val="00BA177A"/>
    <w:rsid w:val="00BA22F7"/>
    <w:rsid w:val="00BB571F"/>
    <w:rsid w:val="00BC192D"/>
    <w:rsid w:val="00BC27E3"/>
    <w:rsid w:val="00BC48C2"/>
    <w:rsid w:val="00BC4F57"/>
    <w:rsid w:val="00BC5760"/>
    <w:rsid w:val="00BC7A11"/>
    <w:rsid w:val="00BD0270"/>
    <w:rsid w:val="00BE230D"/>
    <w:rsid w:val="00BE3962"/>
    <w:rsid w:val="00BE4F64"/>
    <w:rsid w:val="00BE7D13"/>
    <w:rsid w:val="00BF348A"/>
    <w:rsid w:val="00C115AC"/>
    <w:rsid w:val="00C14785"/>
    <w:rsid w:val="00C14CE2"/>
    <w:rsid w:val="00C238C6"/>
    <w:rsid w:val="00C31FD6"/>
    <w:rsid w:val="00C33980"/>
    <w:rsid w:val="00C3688F"/>
    <w:rsid w:val="00C4717A"/>
    <w:rsid w:val="00C51B37"/>
    <w:rsid w:val="00C53AB4"/>
    <w:rsid w:val="00C54D25"/>
    <w:rsid w:val="00C56104"/>
    <w:rsid w:val="00C61C22"/>
    <w:rsid w:val="00C62246"/>
    <w:rsid w:val="00C73D3F"/>
    <w:rsid w:val="00C758A7"/>
    <w:rsid w:val="00C769E7"/>
    <w:rsid w:val="00C92C30"/>
    <w:rsid w:val="00C93F2B"/>
    <w:rsid w:val="00C940A4"/>
    <w:rsid w:val="00C971FD"/>
    <w:rsid w:val="00C977DE"/>
    <w:rsid w:val="00CA12B1"/>
    <w:rsid w:val="00CA3955"/>
    <w:rsid w:val="00CA5A09"/>
    <w:rsid w:val="00CA6775"/>
    <w:rsid w:val="00CA7951"/>
    <w:rsid w:val="00CB1044"/>
    <w:rsid w:val="00CB59D6"/>
    <w:rsid w:val="00CC1DC9"/>
    <w:rsid w:val="00CD2DAB"/>
    <w:rsid w:val="00CE026A"/>
    <w:rsid w:val="00CE4B7F"/>
    <w:rsid w:val="00CE5043"/>
    <w:rsid w:val="00CE7730"/>
    <w:rsid w:val="00CF13EC"/>
    <w:rsid w:val="00CF1AAD"/>
    <w:rsid w:val="00CF2B81"/>
    <w:rsid w:val="00CF5E11"/>
    <w:rsid w:val="00CF7F5B"/>
    <w:rsid w:val="00D000CC"/>
    <w:rsid w:val="00D0268D"/>
    <w:rsid w:val="00D02D75"/>
    <w:rsid w:val="00D04F0A"/>
    <w:rsid w:val="00D11837"/>
    <w:rsid w:val="00D12644"/>
    <w:rsid w:val="00D33574"/>
    <w:rsid w:val="00D457FD"/>
    <w:rsid w:val="00D47454"/>
    <w:rsid w:val="00D6023D"/>
    <w:rsid w:val="00D66EA4"/>
    <w:rsid w:val="00D71629"/>
    <w:rsid w:val="00D71C7C"/>
    <w:rsid w:val="00D73060"/>
    <w:rsid w:val="00D801B3"/>
    <w:rsid w:val="00D81C6E"/>
    <w:rsid w:val="00D82CA8"/>
    <w:rsid w:val="00D84C69"/>
    <w:rsid w:val="00D910E1"/>
    <w:rsid w:val="00D919B6"/>
    <w:rsid w:val="00D92EA5"/>
    <w:rsid w:val="00DA2CEB"/>
    <w:rsid w:val="00DA693E"/>
    <w:rsid w:val="00DA7352"/>
    <w:rsid w:val="00DA73B1"/>
    <w:rsid w:val="00DB7CE0"/>
    <w:rsid w:val="00DC07DF"/>
    <w:rsid w:val="00DC6045"/>
    <w:rsid w:val="00DC7D86"/>
    <w:rsid w:val="00DD27AE"/>
    <w:rsid w:val="00DD31A3"/>
    <w:rsid w:val="00DE0F08"/>
    <w:rsid w:val="00DE4153"/>
    <w:rsid w:val="00DE4AE5"/>
    <w:rsid w:val="00DE7379"/>
    <w:rsid w:val="00DE7B0D"/>
    <w:rsid w:val="00DF021F"/>
    <w:rsid w:val="00DF30BA"/>
    <w:rsid w:val="00DF3ED7"/>
    <w:rsid w:val="00DF3F97"/>
    <w:rsid w:val="00E07EB5"/>
    <w:rsid w:val="00E12871"/>
    <w:rsid w:val="00E12BB6"/>
    <w:rsid w:val="00E14E7E"/>
    <w:rsid w:val="00E16D2A"/>
    <w:rsid w:val="00E2037C"/>
    <w:rsid w:val="00E203FA"/>
    <w:rsid w:val="00E275A3"/>
    <w:rsid w:val="00E3778A"/>
    <w:rsid w:val="00E43A58"/>
    <w:rsid w:val="00E4527F"/>
    <w:rsid w:val="00E5070C"/>
    <w:rsid w:val="00E54936"/>
    <w:rsid w:val="00E5602E"/>
    <w:rsid w:val="00E6022B"/>
    <w:rsid w:val="00E726DF"/>
    <w:rsid w:val="00E8069F"/>
    <w:rsid w:val="00E92993"/>
    <w:rsid w:val="00E939E4"/>
    <w:rsid w:val="00E94C70"/>
    <w:rsid w:val="00EA372A"/>
    <w:rsid w:val="00EA5F03"/>
    <w:rsid w:val="00EA750E"/>
    <w:rsid w:val="00EB1DE6"/>
    <w:rsid w:val="00EC376E"/>
    <w:rsid w:val="00EC65B9"/>
    <w:rsid w:val="00EC66F9"/>
    <w:rsid w:val="00ED21AA"/>
    <w:rsid w:val="00ED29A1"/>
    <w:rsid w:val="00ED7558"/>
    <w:rsid w:val="00EE354A"/>
    <w:rsid w:val="00EE5BE2"/>
    <w:rsid w:val="00EF0FA7"/>
    <w:rsid w:val="00EF1345"/>
    <w:rsid w:val="00EF15DA"/>
    <w:rsid w:val="00EF3992"/>
    <w:rsid w:val="00F000E5"/>
    <w:rsid w:val="00F12952"/>
    <w:rsid w:val="00F175C5"/>
    <w:rsid w:val="00F23182"/>
    <w:rsid w:val="00F23428"/>
    <w:rsid w:val="00F269F9"/>
    <w:rsid w:val="00F3064E"/>
    <w:rsid w:val="00F30C47"/>
    <w:rsid w:val="00F312F6"/>
    <w:rsid w:val="00F32644"/>
    <w:rsid w:val="00F352D3"/>
    <w:rsid w:val="00F36335"/>
    <w:rsid w:val="00F42006"/>
    <w:rsid w:val="00F50295"/>
    <w:rsid w:val="00F51C65"/>
    <w:rsid w:val="00F608D1"/>
    <w:rsid w:val="00F65833"/>
    <w:rsid w:val="00F65906"/>
    <w:rsid w:val="00F65E59"/>
    <w:rsid w:val="00F6669B"/>
    <w:rsid w:val="00F670E2"/>
    <w:rsid w:val="00F705EF"/>
    <w:rsid w:val="00F77B27"/>
    <w:rsid w:val="00F8482C"/>
    <w:rsid w:val="00F84FB8"/>
    <w:rsid w:val="00F95CA2"/>
    <w:rsid w:val="00F97CBC"/>
    <w:rsid w:val="00FB4274"/>
    <w:rsid w:val="00FB7747"/>
    <w:rsid w:val="00FD6590"/>
    <w:rsid w:val="00FE4428"/>
    <w:rsid w:val="00FE4F0A"/>
    <w:rsid w:val="00FF32AD"/>
    <w:rsid w:val="00FF46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4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38C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table" w:customStyle="1" w:styleId="TableGrid1">
    <w:name w:val="Table Grid1"/>
    <w:basedOn w:val="TableNormal"/>
    <w:next w:val="TableGrid"/>
    <w:uiPriority w:val="39"/>
    <w:rsid w:val="00C31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F02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D147C"/>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unhideWhenUsed/>
    <w:rsid w:val="003A3FF2"/>
    <w:rPr>
      <w:color w:val="0563C1" w:themeColor="hyperlink"/>
      <w:u w:val="single"/>
    </w:rPr>
  </w:style>
  <w:style w:type="character" w:styleId="UnresolvedMention">
    <w:name w:val="Unresolved Mention"/>
    <w:basedOn w:val="DefaultParagraphFont"/>
    <w:uiPriority w:val="99"/>
    <w:semiHidden/>
    <w:unhideWhenUsed/>
    <w:rsid w:val="003A3FF2"/>
    <w:rPr>
      <w:color w:val="605E5C"/>
      <w:shd w:val="clear" w:color="auto" w:fill="E1DFDD"/>
    </w:rPr>
  </w:style>
  <w:style w:type="character" w:customStyle="1" w:styleId="Heading3Char">
    <w:name w:val="Heading 3 Char"/>
    <w:basedOn w:val="DefaultParagraphFont"/>
    <w:link w:val="Heading3"/>
    <w:uiPriority w:val="9"/>
    <w:rsid w:val="00C238C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FE4F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4F0A"/>
    <w:pPr>
      <w:outlineLvl w:val="9"/>
    </w:pPr>
    <w:rPr>
      <w:lang w:eastAsia="ro-RO"/>
    </w:rPr>
  </w:style>
  <w:style w:type="paragraph" w:styleId="TOC2">
    <w:name w:val="toc 2"/>
    <w:basedOn w:val="Normal"/>
    <w:next w:val="Normal"/>
    <w:autoRedefine/>
    <w:uiPriority w:val="39"/>
    <w:unhideWhenUsed/>
    <w:rsid w:val="00FE4F0A"/>
    <w:pPr>
      <w:spacing w:after="100"/>
      <w:ind w:left="220"/>
    </w:pPr>
    <w:rPr>
      <w:rFonts w:eastAsiaTheme="minorEastAsia" w:cs="Times New Roman"/>
      <w:lang w:eastAsia="ro-RO"/>
    </w:rPr>
  </w:style>
  <w:style w:type="paragraph" w:styleId="TOC1">
    <w:name w:val="toc 1"/>
    <w:basedOn w:val="Normal"/>
    <w:next w:val="Normal"/>
    <w:autoRedefine/>
    <w:uiPriority w:val="39"/>
    <w:unhideWhenUsed/>
    <w:rsid w:val="00DA73B1"/>
    <w:pPr>
      <w:tabs>
        <w:tab w:val="right" w:leader="dot" w:pos="9630"/>
      </w:tabs>
      <w:spacing w:after="100"/>
    </w:pPr>
    <w:rPr>
      <w:rFonts w:eastAsiaTheme="minorEastAsia" w:cs="Times New Roman"/>
      <w:lang w:eastAsia="ro-RO"/>
    </w:rPr>
  </w:style>
  <w:style w:type="paragraph" w:styleId="TOC3">
    <w:name w:val="toc 3"/>
    <w:basedOn w:val="Normal"/>
    <w:next w:val="Normal"/>
    <w:autoRedefine/>
    <w:uiPriority w:val="39"/>
    <w:unhideWhenUsed/>
    <w:rsid w:val="00FE4F0A"/>
    <w:pPr>
      <w:spacing w:after="100"/>
      <w:ind w:left="440"/>
    </w:pPr>
    <w:rPr>
      <w:rFonts w:eastAsiaTheme="minorEastAsia" w:cs="Times New Roman"/>
      <w:lang w:eastAsia="ro-RO"/>
    </w:rPr>
  </w:style>
  <w:style w:type="character" w:customStyle="1" w:styleId="Heading2Char">
    <w:name w:val="Heading 2 Char"/>
    <w:basedOn w:val="DefaultParagraphFont"/>
    <w:link w:val="Heading2"/>
    <w:uiPriority w:val="9"/>
    <w:rsid w:val="00FE4F0A"/>
    <w:rPr>
      <w:rFonts w:asciiTheme="majorHAnsi" w:eastAsiaTheme="majorEastAsia" w:hAnsiTheme="majorHAnsi" w:cstheme="majorBidi"/>
      <w:color w:val="2E74B5" w:themeColor="accent1" w:themeShade="BF"/>
      <w:sz w:val="26"/>
      <w:szCs w:val="26"/>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9F3930"/>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9F393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9F3930"/>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9F3930"/>
    <w:pPr>
      <w:spacing w:line="240" w:lineRule="exact"/>
    </w:pPr>
    <w:rPr>
      <w:rFonts w:ascii="Calibri" w:hAnsi="Calibri" w:cs="Times New Roman"/>
      <w:noProof/>
      <w:sz w:val="20"/>
      <w:szCs w:val="20"/>
      <w:vertAlign w:val="superscript"/>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9F3930"/>
  </w:style>
  <w:style w:type="paragraph" w:customStyle="1" w:styleId="oj-doc-ti">
    <w:name w:val="oj-doc-ti"/>
    <w:basedOn w:val="Normal"/>
    <w:rsid w:val="00267DC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den">
    <w:name w:val="s_den"/>
    <w:basedOn w:val="Normal"/>
    <w:rsid w:val="00501CF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1F3750"/>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302916">
      <w:bodyDiv w:val="1"/>
      <w:marLeft w:val="0"/>
      <w:marRight w:val="0"/>
      <w:marTop w:val="0"/>
      <w:marBottom w:val="0"/>
      <w:divBdr>
        <w:top w:val="none" w:sz="0" w:space="0" w:color="auto"/>
        <w:left w:val="none" w:sz="0" w:space="0" w:color="auto"/>
        <w:bottom w:val="none" w:sz="0" w:space="0" w:color="auto"/>
        <w:right w:val="none" w:sz="0" w:space="0" w:color="auto"/>
      </w:divBdr>
    </w:div>
    <w:div w:id="1261259375">
      <w:bodyDiv w:val="1"/>
      <w:marLeft w:val="0"/>
      <w:marRight w:val="0"/>
      <w:marTop w:val="0"/>
      <w:marBottom w:val="0"/>
      <w:divBdr>
        <w:top w:val="none" w:sz="0" w:space="0" w:color="auto"/>
        <w:left w:val="none" w:sz="0" w:space="0" w:color="auto"/>
        <w:bottom w:val="none" w:sz="0" w:space="0" w:color="auto"/>
        <w:right w:val="none" w:sz="0" w:space="0" w:color="auto"/>
      </w:divBdr>
    </w:div>
    <w:div w:id="1406877242">
      <w:bodyDiv w:val="1"/>
      <w:marLeft w:val="0"/>
      <w:marRight w:val="0"/>
      <w:marTop w:val="0"/>
      <w:marBottom w:val="0"/>
      <w:divBdr>
        <w:top w:val="none" w:sz="0" w:space="0" w:color="auto"/>
        <w:left w:val="none" w:sz="0" w:space="0" w:color="auto"/>
        <w:bottom w:val="none" w:sz="0" w:space="0" w:color="auto"/>
        <w:right w:val="none" w:sz="0" w:space="0" w:color="auto"/>
      </w:divBdr>
    </w:div>
    <w:div w:id="1458186161">
      <w:bodyDiv w:val="1"/>
      <w:marLeft w:val="0"/>
      <w:marRight w:val="0"/>
      <w:marTop w:val="0"/>
      <w:marBottom w:val="0"/>
      <w:divBdr>
        <w:top w:val="none" w:sz="0" w:space="0" w:color="auto"/>
        <w:left w:val="none" w:sz="0" w:space="0" w:color="auto"/>
        <w:bottom w:val="none" w:sz="0" w:space="0" w:color="auto"/>
        <w:right w:val="none" w:sz="0" w:space="0" w:color="auto"/>
      </w:divBdr>
    </w:div>
    <w:div w:id="1496189414">
      <w:bodyDiv w:val="1"/>
      <w:marLeft w:val="0"/>
      <w:marRight w:val="0"/>
      <w:marTop w:val="0"/>
      <w:marBottom w:val="0"/>
      <w:divBdr>
        <w:top w:val="none" w:sz="0" w:space="0" w:color="auto"/>
        <w:left w:val="none" w:sz="0" w:space="0" w:color="auto"/>
        <w:bottom w:val="none" w:sz="0" w:space="0" w:color="auto"/>
        <w:right w:val="none" w:sz="0" w:space="0" w:color="auto"/>
      </w:divBdr>
    </w:div>
    <w:div w:id="175678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25384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fe.gov.ro/PoEO-21-27/" TargetMode="External"/><Relationship Id="rId4" Type="http://schemas.openxmlformats.org/officeDocument/2006/relationships/settings" Target="settings.xml"/><Relationship Id="rId9" Type="http://schemas.openxmlformats.org/officeDocument/2006/relationships/hyperlink" Target="mailto:consultare.peo@mfe.gov.r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3C5AF-2E30-4431-8FA1-297EDD86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44</Pages>
  <Words>18594</Words>
  <Characters>107851</Characters>
  <Application>Microsoft Office Word</Application>
  <DocSecurity>0</DocSecurity>
  <Lines>898</Lines>
  <Paragraphs>252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189</cp:revision>
  <dcterms:created xsi:type="dcterms:W3CDTF">2023-05-02T09:09:00Z</dcterms:created>
  <dcterms:modified xsi:type="dcterms:W3CDTF">2023-05-05T16:25:00Z</dcterms:modified>
</cp:coreProperties>
</file>